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00B64" w:rsidP="00B53834" w:rsidRDefault="00B53834" w14:paraId="c68632e" w14:textId="c68632e">
      <w:pPr>
        <w:spacing w:after="0" w:line="240" w:lineRule="auto"/>
        <w:jc w:val="right"/>
        <w15:collapsed w:val="false"/>
        <w:rPr>
          <w:rFonts w:ascii="Arial" w:hAnsi="Arial" w:eastAsia="Times New Roman" w:cs="Arial"/>
          <w:sz w:val="24"/>
          <w:szCs w:val="24"/>
          <w:lang w:eastAsia="hr-HR"/>
        </w:rPr>
      </w:pPr>
      <w:bookmarkStart w:name="_GoBack" w:id="0"/>
      <w:bookmarkEnd w:id="0"/>
      <w:r w:rsidRPr="00E826BD">
        <w:rPr>
          <w:rFonts w:ascii="Arial" w:hAnsi="Arial" w:eastAsia="Times New Roman" w:cs="Arial"/>
          <w:sz w:val="24"/>
          <w:szCs w:val="24"/>
          <w:lang w:eastAsia="hr-HR"/>
        </w:rPr>
        <w:t>Broj: P</w:t>
      </w:r>
      <w:r>
        <w:rPr>
          <w:rFonts w:ascii="Arial" w:hAnsi="Arial" w:eastAsia="Times New Roman" w:cs="Arial"/>
          <w:sz w:val="24"/>
          <w:szCs w:val="24"/>
          <w:lang w:eastAsia="hr-HR"/>
        </w:rPr>
        <w:t>p</w:t>
      </w:r>
      <w:r w:rsidRPr="00E826BD">
        <w:rPr>
          <w:rFonts w:ascii="Arial" w:hAnsi="Arial" w:eastAsia="Times New Roman" w:cs="Arial"/>
          <w:sz w:val="24"/>
          <w:szCs w:val="24"/>
          <w:lang w:eastAsia="hr-HR"/>
        </w:rPr>
        <w:t>ž-</w:t>
      </w:r>
      <w:r>
        <w:rPr>
          <w:rFonts w:ascii="Arial" w:hAnsi="Arial" w:eastAsia="Times New Roman" w:cs="Arial"/>
          <w:sz w:val="24"/>
          <w:szCs w:val="24"/>
          <w:lang w:eastAsia="hr-HR"/>
        </w:rPr>
        <w:t>11567/2025</w:t>
      </w:r>
    </w:p>
    <w:p w:rsidRPr="006D1F4E" w:rsidR="00B53834" w:rsidP="00B53834" w:rsidRDefault="00B53834">
      <w:pPr>
        <w:spacing w:after="0" w:line="240" w:lineRule="auto"/>
        <w:jc w:val="right"/>
        <w:rPr>
          <w:rFonts w:ascii="Arial" w:hAnsi="Arial" w:eastAsia="Times New Roman" w:cs="Arial"/>
          <w:sz w:val="24"/>
          <w:szCs w:val="24"/>
          <w:lang w:eastAsia="hr-HR"/>
        </w:rPr>
      </w:pPr>
    </w:p>
    <w:p w:rsidR="00B53834" w:rsidP="00B53834" w:rsidRDefault="00B53834">
      <w:pPr>
        <w:spacing w:after="0" w:line="240" w:lineRule="auto"/>
        <w:jc w:val="center"/>
        <w:rPr>
          <w:rFonts w:ascii="Arial" w:hAnsi="Arial" w:eastAsia="Times New Roman" w:cs="Arial"/>
          <w:sz w:val="24"/>
          <w:szCs w:val="24"/>
          <w:lang w:eastAsia="hr-HR"/>
        </w:rPr>
      </w:pPr>
    </w:p>
    <w:p w:rsidR="00400B64" w:rsidP="00B53834" w:rsidRDefault="00400B64">
      <w:pPr>
        <w:spacing w:after="0" w:line="240" w:lineRule="auto"/>
        <w:jc w:val="center"/>
        <w:rPr>
          <w:rFonts w:ascii="Arial" w:hAnsi="Arial" w:eastAsia="Times New Roman" w:cs="Arial"/>
          <w:sz w:val="24"/>
          <w:szCs w:val="24"/>
          <w:lang w:eastAsia="hr-HR"/>
        </w:rPr>
      </w:pPr>
      <w:r w:rsidRPr="006D1F4E">
        <w:rPr>
          <w:rFonts w:ascii="Arial" w:hAnsi="Arial" w:eastAsia="Times New Roman" w:cs="Arial"/>
          <w:sz w:val="24"/>
          <w:szCs w:val="24"/>
          <w:lang w:eastAsia="hr-HR"/>
        </w:rPr>
        <w:t>U  I M E  R E P U B L I K E  H R V A T S K E</w:t>
      </w:r>
    </w:p>
    <w:p w:rsidRPr="006D1F4E" w:rsidR="00B53834" w:rsidP="00B53834" w:rsidRDefault="00B53834">
      <w:pPr>
        <w:spacing w:after="0" w:line="240" w:lineRule="auto"/>
        <w:jc w:val="center"/>
        <w:rPr>
          <w:rFonts w:ascii="Arial" w:hAnsi="Arial" w:eastAsia="Times New Roman" w:cs="Arial"/>
          <w:sz w:val="24"/>
          <w:szCs w:val="24"/>
          <w:lang w:eastAsia="hr-HR"/>
        </w:rPr>
      </w:pPr>
    </w:p>
    <w:p w:rsidRPr="006D1F4E" w:rsidR="00400B64" w:rsidP="006D1F4E" w:rsidRDefault="00400B64">
      <w:pPr>
        <w:keepNext/>
        <w:spacing w:after="0" w:line="240" w:lineRule="auto"/>
        <w:jc w:val="center"/>
        <w:outlineLvl w:val="2"/>
        <w:rPr>
          <w:rFonts w:ascii="Arial" w:hAnsi="Arial" w:eastAsia="Times New Roman" w:cs="Arial"/>
          <w:sz w:val="24"/>
          <w:szCs w:val="24"/>
          <w:lang w:eastAsia="hr-HR"/>
        </w:rPr>
      </w:pPr>
      <w:r w:rsidRPr="006D1F4E">
        <w:rPr>
          <w:rFonts w:ascii="Arial" w:hAnsi="Arial" w:eastAsia="Times New Roman" w:cs="Arial"/>
          <w:sz w:val="24"/>
          <w:szCs w:val="24"/>
          <w:lang w:eastAsia="hr-HR"/>
        </w:rPr>
        <w:t>P R E S U D A</w:t>
      </w:r>
    </w:p>
    <w:p w:rsidRPr="006D1F4E" w:rsidR="00400B64" w:rsidP="006D1F4E" w:rsidRDefault="00400B64">
      <w:pPr>
        <w:spacing w:after="0" w:line="240" w:lineRule="auto"/>
        <w:jc w:val="both"/>
        <w:rPr>
          <w:rFonts w:ascii="Arial" w:hAnsi="Arial" w:eastAsia="Times New Roman" w:cs="Arial"/>
          <w:b/>
          <w:sz w:val="24"/>
          <w:szCs w:val="24"/>
          <w:lang w:eastAsia="hr-HR"/>
        </w:rPr>
      </w:pPr>
    </w:p>
    <w:p w:rsidRPr="006D1F4E" w:rsidR="00400B64" w:rsidP="006D1F4E"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b/>
          <w:sz w:val="24"/>
          <w:szCs w:val="24"/>
          <w:lang w:eastAsia="hr-HR"/>
        </w:rPr>
        <w:tab/>
      </w:r>
      <w:r w:rsidRPr="006D1F4E">
        <w:rPr>
          <w:rFonts w:ascii="Arial" w:hAnsi="Arial" w:eastAsia="Times New Roman" w:cs="Arial"/>
          <w:sz w:val="24"/>
          <w:szCs w:val="24"/>
          <w:lang w:eastAsia="hr-HR"/>
        </w:rPr>
        <w:t xml:space="preserve">Visoki prekršajni sud Republike Hrvatske u vijeću sastavljenom od sudaca Davorka Kučana, kao predsjednika vijeća, te Renate Popović i Drage Klasnića, kao članova vijeća, uz sudjelovanje više sudske savjetnice Sanje Klauda, kao zapisničara, u prekršajnom postupku protiv okrivljenika Jose Meića, kojeg brani Ringo Špaleta, odvjetnik u Drnišu, zbog prekršaja iz članka 216. stavak 1. točka 3. i stavak 3., članka 238. stavak 1. i 7. Zakona o sigurnosti prometa na cestama („Narodne novine“ broj 67/08, 48/10, 74/11, 80/13, 92/14, 64/15, 108/17, 70/19 i 42/20) i članka 65. stavak 1. Zakona o obveznim osiguranjima u prometu  („Narodne novine“ broj 151/05, 36/09, 75/09, 76/13 i 152/14), rješavajući o žalbi okrivljenika Jose Meića podnesenoj protiv presude Općinskog suda u Šibeniku broj Pp-2545/2022-7 od 7. studenog 2025.,  na sjednici vijeća održanoj dana </w:t>
      </w:r>
      <w:r w:rsidRPr="006D1F4E" w:rsidR="00A15765">
        <w:rPr>
          <w:rFonts w:ascii="Arial" w:hAnsi="Arial" w:eastAsia="Times New Roman" w:cs="Arial"/>
          <w:sz w:val="24"/>
          <w:szCs w:val="24"/>
          <w:lang w:eastAsia="hr-HR"/>
        </w:rPr>
        <w:t xml:space="preserve">2. travnja </w:t>
      </w:r>
      <w:r w:rsidRPr="006D1F4E">
        <w:rPr>
          <w:rFonts w:ascii="Arial" w:hAnsi="Arial" w:eastAsia="Times New Roman" w:cs="Arial"/>
          <w:sz w:val="24"/>
          <w:szCs w:val="24"/>
          <w:lang w:eastAsia="hr-HR"/>
        </w:rPr>
        <w:t xml:space="preserve"> 2026.,</w:t>
      </w:r>
    </w:p>
    <w:p w:rsidRPr="006D1F4E" w:rsidR="00400B64" w:rsidP="006D1F4E" w:rsidRDefault="00400B64">
      <w:pPr>
        <w:spacing w:after="0" w:line="240" w:lineRule="auto"/>
        <w:jc w:val="both"/>
        <w:rPr>
          <w:rFonts w:ascii="Arial" w:hAnsi="Arial" w:eastAsia="Times New Roman" w:cs="Arial"/>
          <w:sz w:val="24"/>
          <w:szCs w:val="24"/>
          <w:lang w:eastAsia="hr-HR"/>
        </w:rPr>
      </w:pPr>
    </w:p>
    <w:p w:rsidRPr="006D1F4E" w:rsidR="00400B64" w:rsidP="006D1F4E" w:rsidRDefault="00400B64">
      <w:pPr>
        <w:spacing w:after="0" w:line="240" w:lineRule="auto"/>
        <w:jc w:val="center"/>
        <w:rPr>
          <w:rFonts w:ascii="Arial" w:hAnsi="Arial" w:eastAsia="Times New Roman" w:cs="Arial"/>
          <w:sz w:val="24"/>
          <w:szCs w:val="24"/>
          <w:lang w:eastAsia="hr-HR"/>
        </w:rPr>
      </w:pPr>
      <w:r w:rsidRPr="006D1F4E">
        <w:rPr>
          <w:rFonts w:ascii="Arial" w:hAnsi="Arial" w:eastAsia="Times New Roman" w:cs="Arial"/>
          <w:sz w:val="24"/>
          <w:szCs w:val="24"/>
          <w:lang w:eastAsia="hr-HR"/>
        </w:rPr>
        <w:t>p r e s u d  i o    j e:</w:t>
      </w:r>
    </w:p>
    <w:p w:rsidRPr="006D1F4E" w:rsidR="00400B64" w:rsidP="006D1F4E" w:rsidRDefault="00400B64">
      <w:pPr>
        <w:spacing w:after="0" w:line="240" w:lineRule="auto"/>
        <w:jc w:val="both"/>
        <w:rPr>
          <w:rFonts w:ascii="Arial" w:hAnsi="Arial" w:eastAsia="Times New Roman" w:cs="Arial"/>
          <w:sz w:val="24"/>
          <w:szCs w:val="24"/>
          <w:lang w:eastAsia="hr-HR"/>
        </w:rPr>
      </w:pPr>
    </w:p>
    <w:p w:rsidRPr="006D1F4E" w:rsidR="00400B64" w:rsidP="00B53834" w:rsidRDefault="00B53834">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 xml:space="preserve">I. </w:t>
      </w:r>
      <w:r w:rsidRPr="006D1F4E" w:rsidR="00400B64">
        <w:rPr>
          <w:rFonts w:ascii="Arial" w:hAnsi="Arial" w:eastAsia="Times New Roman" w:cs="Arial"/>
          <w:sz w:val="24"/>
          <w:szCs w:val="24"/>
          <w:lang w:eastAsia="hr-HR"/>
        </w:rPr>
        <w:t>Odbija se kao neosnovana žalba okrivljenika Jose Meića i potvrđuje pobijana presuda.</w:t>
      </w:r>
    </w:p>
    <w:p w:rsidRPr="006D1F4E" w:rsidR="00400B64" w:rsidP="006D1F4E" w:rsidRDefault="00400B64">
      <w:pPr>
        <w:spacing w:after="0" w:line="240" w:lineRule="auto"/>
        <w:jc w:val="both"/>
        <w:rPr>
          <w:rFonts w:ascii="Arial" w:hAnsi="Arial" w:eastAsia="Times New Roman" w:cs="Arial"/>
          <w:sz w:val="24"/>
          <w:szCs w:val="24"/>
          <w:lang w:eastAsia="hr-HR"/>
        </w:rPr>
      </w:pPr>
    </w:p>
    <w:p w:rsidRPr="006D1F4E" w:rsidR="00400B64" w:rsidP="00B53834" w:rsidRDefault="00B53834">
      <w:pPr>
        <w:spacing w:after="0" w:line="240" w:lineRule="auto"/>
        <w:contextualSpacing/>
        <w:jc w:val="both"/>
        <w:rPr>
          <w:rFonts w:ascii="Arial" w:hAnsi="Arial" w:eastAsia="Times New Roman" w:cs="Arial"/>
          <w:sz w:val="24"/>
          <w:szCs w:val="24"/>
        </w:rPr>
      </w:pPr>
      <w:r>
        <w:rPr>
          <w:rFonts w:ascii="Arial" w:hAnsi="Arial" w:eastAsia="Times New Roman" w:cs="Arial"/>
          <w:sz w:val="24"/>
          <w:szCs w:val="24"/>
        </w:rPr>
        <w:t xml:space="preserve">II. </w:t>
      </w:r>
      <w:r w:rsidRPr="006D1F4E" w:rsidR="00400B64">
        <w:rPr>
          <w:rFonts w:ascii="Arial" w:hAnsi="Arial" w:eastAsia="Times New Roman" w:cs="Arial"/>
          <w:sz w:val="24"/>
          <w:szCs w:val="24"/>
        </w:rPr>
        <w:t xml:space="preserve">Na temelju članka 139. stavka 6. Prekršajnog zakona („Narodne novine“ broj 107/07, 39/13, 157/13, 110/15, 70/17, 118/18 i 114/22) okrivljenik </w:t>
      </w:r>
      <w:r w:rsidRPr="006D1F4E" w:rsidR="00400B64">
        <w:rPr>
          <w:rFonts w:ascii="Arial" w:hAnsi="Arial" w:eastAsia="Times New Roman" w:cs="Arial"/>
          <w:sz w:val="24"/>
          <w:szCs w:val="24"/>
          <w:lang w:eastAsia="hr-HR"/>
        </w:rPr>
        <w:t>Joso Meić</w:t>
      </w:r>
      <w:r w:rsidRPr="006D1F4E" w:rsidR="00400B64">
        <w:rPr>
          <w:rFonts w:ascii="Arial" w:hAnsi="Arial" w:eastAsia="Times New Roman" w:cs="Arial"/>
          <w:sz w:val="24"/>
          <w:szCs w:val="24"/>
        </w:rPr>
        <w:t xml:space="preserve"> oslobađa se plaćanja troškova žalbenog postupka.</w:t>
      </w:r>
    </w:p>
    <w:p w:rsidRPr="006D1F4E" w:rsidR="00400B64" w:rsidP="006D1F4E" w:rsidRDefault="00400B64">
      <w:pPr>
        <w:spacing w:after="0" w:line="240" w:lineRule="auto"/>
        <w:ind w:left="709"/>
        <w:jc w:val="both"/>
        <w:rPr>
          <w:rFonts w:ascii="Arial" w:hAnsi="Arial" w:eastAsia="Times New Roman" w:cs="Arial"/>
          <w:sz w:val="24"/>
          <w:szCs w:val="24"/>
          <w:lang w:eastAsia="hr-HR"/>
        </w:rPr>
      </w:pPr>
    </w:p>
    <w:p w:rsidRPr="006D1F4E" w:rsidR="00400B64" w:rsidP="006D1F4E" w:rsidRDefault="00400B64">
      <w:pPr>
        <w:keepNext/>
        <w:spacing w:after="0" w:line="240" w:lineRule="auto"/>
        <w:jc w:val="center"/>
        <w:outlineLvl w:val="3"/>
        <w:rPr>
          <w:rFonts w:ascii="Arial" w:hAnsi="Arial" w:eastAsia="Times New Roman" w:cs="Arial"/>
          <w:sz w:val="24"/>
          <w:szCs w:val="24"/>
          <w:lang w:eastAsia="hr-HR"/>
        </w:rPr>
      </w:pPr>
      <w:r w:rsidRPr="006D1F4E">
        <w:rPr>
          <w:rFonts w:ascii="Arial" w:hAnsi="Arial" w:eastAsia="Times New Roman" w:cs="Arial"/>
          <w:sz w:val="24"/>
          <w:szCs w:val="24"/>
          <w:lang w:eastAsia="hr-HR"/>
        </w:rPr>
        <w:t>Obrazloženje</w:t>
      </w:r>
    </w:p>
    <w:p w:rsidRPr="006D1F4E" w:rsidR="00400B64" w:rsidP="006D1F4E" w:rsidRDefault="00400B64">
      <w:pPr>
        <w:spacing w:after="0" w:line="240" w:lineRule="auto"/>
        <w:rPr>
          <w:rFonts w:ascii="Arial" w:hAnsi="Arial" w:eastAsia="Times New Roman" w:cs="Arial"/>
          <w:sz w:val="24"/>
          <w:szCs w:val="24"/>
          <w:lang w:eastAsia="hr-HR"/>
        </w:rPr>
      </w:pPr>
    </w:p>
    <w:p w:rsidRPr="006D1F4E" w:rsidR="00400B64" w:rsidP="00B53834"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1. Pobijanom presudom okrivljenik Joso Meić</w:t>
      </w:r>
      <w:r w:rsidRPr="006D1F4E">
        <w:rPr>
          <w:rFonts w:ascii="Arial" w:hAnsi="Arial" w:eastAsia="Times New Roman" w:cs="Arial"/>
          <w:sz w:val="24"/>
          <w:szCs w:val="24"/>
        </w:rPr>
        <w:t xml:space="preserve"> </w:t>
      </w:r>
      <w:r w:rsidRPr="006D1F4E">
        <w:rPr>
          <w:rFonts w:ascii="Arial" w:hAnsi="Arial" w:eastAsia="Times New Roman" w:cs="Arial"/>
          <w:sz w:val="24"/>
          <w:szCs w:val="24"/>
          <w:lang w:eastAsia="hr-HR"/>
        </w:rPr>
        <w:t xml:space="preserve">proglašen je krivim i kažnjen novčanom kaznom u ukupnom iznosu od 2.300,00 (dvijetisućetristo) eura,  zbog djela prekršaja iz članka 216. stavak 1. i 3. Zakona o sigurnosti prometa na cestama i članka 65. stavak 1. Zakona o obveznim osiguranjima u prometu, činjenično opisanih u izreci presude, doka je u odnosu na prekršaj iz članka 238. stavak 1. i 8. Zakona o sigurnosti prometa na cestama optužba odbijena. </w:t>
      </w:r>
    </w:p>
    <w:p w:rsidRPr="006D1F4E" w:rsidR="00400B64" w:rsidP="006D1F4E" w:rsidRDefault="00400B64">
      <w:pPr>
        <w:spacing w:after="0" w:line="240" w:lineRule="auto"/>
        <w:ind w:firstLine="720"/>
        <w:jc w:val="both"/>
        <w:rPr>
          <w:rFonts w:ascii="Arial" w:hAnsi="Arial" w:eastAsia="Times New Roman" w:cs="Arial"/>
          <w:sz w:val="24"/>
          <w:szCs w:val="24"/>
          <w:lang w:eastAsia="hr-HR"/>
        </w:rPr>
      </w:pPr>
    </w:p>
    <w:p w:rsidRPr="006D1F4E" w:rsidR="00400B64" w:rsidP="00B53834"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2. Okrivljenik je propisno upozoren na odredbu članka  152. stavak 3. Prekršajnog zakona.</w:t>
      </w:r>
    </w:p>
    <w:p w:rsidRPr="006D1F4E" w:rsidR="00400B64" w:rsidP="006D1F4E" w:rsidRDefault="00400B64">
      <w:pPr>
        <w:spacing w:after="0" w:line="240" w:lineRule="auto"/>
        <w:ind w:firstLine="720"/>
        <w:jc w:val="both"/>
        <w:rPr>
          <w:rFonts w:ascii="Arial" w:hAnsi="Arial" w:eastAsia="Times New Roman" w:cs="Arial"/>
          <w:sz w:val="24"/>
          <w:szCs w:val="24"/>
          <w:lang w:eastAsia="hr-HR"/>
        </w:rPr>
      </w:pPr>
    </w:p>
    <w:p w:rsidRPr="006D1F4E" w:rsidR="00400B64" w:rsidP="00B53834"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3. Presudom je okrivljenik obvezan platiti trošak prekršajnog postupka u iznosu od </w:t>
      </w:r>
      <w:r w:rsidRPr="006D1F4E" w:rsidR="00712893">
        <w:rPr>
          <w:rFonts w:ascii="Arial" w:hAnsi="Arial" w:eastAsia="Times New Roman" w:cs="Arial"/>
          <w:sz w:val="24"/>
          <w:szCs w:val="24"/>
          <w:lang w:eastAsia="hr-HR"/>
        </w:rPr>
        <w:t>30,00 (trideset) eura</w:t>
      </w:r>
      <w:r w:rsidRPr="006D1F4E">
        <w:rPr>
          <w:rFonts w:ascii="Arial" w:hAnsi="Arial" w:eastAsia="Times New Roman" w:cs="Arial"/>
          <w:sz w:val="24"/>
          <w:szCs w:val="24"/>
          <w:lang w:eastAsia="hr-HR"/>
        </w:rPr>
        <w:t>.</w:t>
      </w:r>
    </w:p>
    <w:p w:rsidRPr="006D1F4E" w:rsidR="00400B64" w:rsidP="006D1F4E" w:rsidRDefault="00400B64">
      <w:pPr>
        <w:spacing w:after="0" w:line="240" w:lineRule="auto"/>
        <w:ind w:firstLine="720"/>
        <w:jc w:val="both"/>
        <w:rPr>
          <w:rFonts w:ascii="Arial" w:hAnsi="Arial" w:eastAsia="Times New Roman" w:cs="Arial"/>
          <w:sz w:val="24"/>
          <w:szCs w:val="24"/>
          <w:lang w:eastAsia="hr-HR"/>
        </w:rPr>
      </w:pPr>
    </w:p>
    <w:p w:rsidRPr="006D1F4E" w:rsidR="00400B64" w:rsidP="00B53834"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lastRenderedPageBreak/>
        <w:t>4. Protiv te presude okrivljenik je pravodobno podnio žalbu iz pogrešno i nepotpu</w:t>
      </w:r>
      <w:r w:rsidRPr="006D1F4E" w:rsidR="00712893">
        <w:rPr>
          <w:rFonts w:ascii="Arial" w:hAnsi="Arial" w:eastAsia="Times New Roman" w:cs="Arial"/>
          <w:sz w:val="24"/>
          <w:szCs w:val="24"/>
          <w:lang w:eastAsia="hr-HR"/>
        </w:rPr>
        <w:t>no utvrđenog činjeničnog stanja i</w:t>
      </w:r>
      <w:r w:rsidRPr="006D1F4E">
        <w:rPr>
          <w:rFonts w:ascii="Arial" w:hAnsi="Arial" w:eastAsia="Times New Roman" w:cs="Arial"/>
          <w:sz w:val="24"/>
          <w:szCs w:val="24"/>
          <w:lang w:eastAsia="hr-HR"/>
        </w:rPr>
        <w:t xml:space="preserve"> bitne povrede postupka.</w:t>
      </w:r>
      <w:r w:rsidRPr="006D1F4E" w:rsidR="00712893">
        <w:rPr>
          <w:rFonts w:ascii="Arial" w:hAnsi="Arial" w:eastAsia="Times New Roman" w:cs="Arial"/>
          <w:sz w:val="24"/>
          <w:szCs w:val="24"/>
          <w:lang w:eastAsia="hr-HR"/>
        </w:rPr>
        <w:t xml:space="preserve"> Prvenstveno ističe da je u odnosu na navedene prekršaje nastupila zastara prekršajnog progona te da  postupak protiv njega</w:t>
      </w:r>
      <w:r w:rsidRPr="006D1F4E">
        <w:rPr>
          <w:rFonts w:ascii="Arial" w:hAnsi="Arial" w:eastAsia="Times New Roman" w:cs="Arial"/>
          <w:sz w:val="24"/>
          <w:szCs w:val="24"/>
          <w:lang w:eastAsia="hr-HR"/>
        </w:rPr>
        <w:t xml:space="preserve"> </w:t>
      </w:r>
      <w:r w:rsidRPr="006D1F4E" w:rsidR="00712893">
        <w:rPr>
          <w:rFonts w:ascii="Arial" w:hAnsi="Arial" w:eastAsia="Times New Roman" w:cs="Arial"/>
          <w:sz w:val="24"/>
          <w:szCs w:val="24"/>
          <w:lang w:eastAsia="hr-HR"/>
        </w:rPr>
        <w:t>treba obustaviti. Takkođer smatra da je presuda donesena bez da je sud cijenio uzrok nastanka samog događaja. Ponavlja navode svoje obrane da skuter nije vozio već da ga je gurao kako bi spriječio sina da istim upravlja prije polaganja vozačkog ispita.</w:t>
      </w:r>
    </w:p>
    <w:p w:rsidRPr="006D1F4E" w:rsidR="00400B64" w:rsidP="006D1F4E" w:rsidRDefault="00400B64">
      <w:pPr>
        <w:spacing w:after="0" w:line="240" w:lineRule="auto"/>
        <w:ind w:firstLine="720"/>
        <w:jc w:val="both"/>
        <w:rPr>
          <w:rFonts w:ascii="Arial" w:hAnsi="Arial" w:eastAsia="Times New Roman" w:cs="Arial"/>
          <w:sz w:val="24"/>
          <w:szCs w:val="24"/>
          <w:lang w:eastAsia="hr-HR"/>
        </w:rPr>
      </w:pPr>
    </w:p>
    <w:p w:rsidRPr="006D1F4E" w:rsidR="00400B64" w:rsidP="00B53834"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5. Predlaže da se iz navedenih razloga žalba prihvati, pobijana presuda preinači na način da ga se oslobodi od </w:t>
      </w:r>
      <w:r w:rsidRPr="006D1F4E" w:rsidR="00712893">
        <w:rPr>
          <w:rFonts w:ascii="Arial" w:hAnsi="Arial" w:eastAsia="Times New Roman" w:cs="Arial"/>
          <w:sz w:val="24"/>
          <w:szCs w:val="24"/>
          <w:lang w:eastAsia="hr-HR"/>
        </w:rPr>
        <w:t>optužbe, odnosno ukine i predmet vrati na ponovni postupak</w:t>
      </w:r>
      <w:r w:rsidRPr="006D1F4E">
        <w:rPr>
          <w:rFonts w:ascii="Arial" w:hAnsi="Arial" w:eastAsia="Times New Roman" w:cs="Arial"/>
          <w:sz w:val="24"/>
          <w:szCs w:val="24"/>
          <w:lang w:eastAsia="hr-HR"/>
        </w:rPr>
        <w:t>.</w:t>
      </w:r>
    </w:p>
    <w:p w:rsidRPr="006D1F4E" w:rsidR="00400B64" w:rsidP="006D1F4E" w:rsidRDefault="00400B64">
      <w:pPr>
        <w:spacing w:after="0" w:line="240" w:lineRule="auto"/>
        <w:ind w:firstLine="720"/>
        <w:jc w:val="both"/>
        <w:rPr>
          <w:rFonts w:ascii="Arial" w:hAnsi="Arial" w:eastAsia="Times New Roman" w:cs="Arial"/>
          <w:sz w:val="24"/>
          <w:szCs w:val="24"/>
          <w:lang w:eastAsia="hr-HR"/>
        </w:rPr>
      </w:pPr>
    </w:p>
    <w:p w:rsidRPr="006D1F4E" w:rsidR="00400B64" w:rsidP="00B53834"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Žalba je neosnovana.</w:t>
      </w:r>
    </w:p>
    <w:p w:rsidRPr="006D1F4E" w:rsidR="00400B64" w:rsidP="006D1F4E" w:rsidRDefault="00400B64">
      <w:pPr>
        <w:spacing w:after="0" w:line="240" w:lineRule="auto"/>
        <w:ind w:firstLine="720"/>
        <w:jc w:val="both"/>
        <w:rPr>
          <w:rFonts w:ascii="Arial" w:hAnsi="Arial" w:eastAsia="Times New Roman" w:cs="Arial"/>
          <w:sz w:val="24"/>
          <w:szCs w:val="24"/>
          <w:lang w:eastAsia="hr-HR"/>
        </w:rPr>
      </w:pPr>
    </w:p>
    <w:p w:rsidRPr="006D1F4E" w:rsidR="00400B64" w:rsidP="00B53834"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6. Na temelju odredbe članka 202. stavak 1. Prekršajnog zakona Visoki prekršajni sud Republike Hrvatske ispitao je pobijanu presudu iz osnova i razloga iz kojih se ista pobija žalbom, dok je po službenoj dužnosti ispitao da li su pobijanom presudom počinjene bitne povrede odredaba prekršajnog postupka propisane odredbama članka 195. stavka 1. točke 6., 7., 9. i 10. Prekršajnog zakona, te da li su na štetu okrivljenika povrijeđene odredbe prekršajnog materijalnog prava i da li je u postupku nastupila zastara prekršajnog progona Prilikom ispitivanja pobijane presude ovaj Sud nije utvrdio povrede na koje pazi po službenoj dužnosti.</w:t>
      </w:r>
    </w:p>
    <w:p w:rsidRPr="006D1F4E" w:rsidR="00400B64" w:rsidP="006D1F4E" w:rsidRDefault="00400B64">
      <w:pPr>
        <w:spacing w:after="0" w:line="240" w:lineRule="auto"/>
        <w:ind w:firstLine="720"/>
        <w:jc w:val="both"/>
        <w:rPr>
          <w:rFonts w:ascii="Arial" w:hAnsi="Arial" w:eastAsia="Times New Roman" w:cs="Arial"/>
          <w:sz w:val="24"/>
          <w:szCs w:val="24"/>
          <w:lang w:eastAsia="hr-HR"/>
        </w:rPr>
      </w:pPr>
    </w:p>
    <w:p w:rsidRPr="006D1F4E" w:rsidR="00712893" w:rsidP="00B53834" w:rsidRDefault="00712893">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7. Okrivljenik u žalbi neosnovnao ističe da je za prekršaje za koje se tereti nastupila zastara prekršajnog progona. Naime, sukladno odredbi članka 13. stavak 1. Prekršajnog zakona zastara prava na prekršajni progon nastupa protekom četiri godine od dana počinjenja prekršaja, a kako je okrivljenik prekršaje počinio 9. rujna 2022., u konkretnom slučaju zastara još uvijek nije nastupila jer nisu protekle 4 godine.</w:t>
      </w:r>
    </w:p>
    <w:p w:rsidRPr="006D1F4E" w:rsidR="00712893" w:rsidP="006D1F4E" w:rsidRDefault="00712893">
      <w:pPr>
        <w:spacing w:after="0" w:line="240" w:lineRule="auto"/>
        <w:ind w:firstLine="720"/>
        <w:jc w:val="both"/>
        <w:rPr>
          <w:rFonts w:ascii="Arial" w:hAnsi="Arial" w:eastAsia="Times New Roman" w:cs="Arial"/>
          <w:sz w:val="24"/>
          <w:szCs w:val="24"/>
          <w:lang w:eastAsia="hr-HR"/>
        </w:rPr>
      </w:pPr>
    </w:p>
    <w:p w:rsidRPr="006D1F4E" w:rsidR="00865F94" w:rsidP="00B53834" w:rsidRDefault="00712893">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8</w:t>
      </w:r>
      <w:r w:rsidRPr="006D1F4E" w:rsidR="00400B64">
        <w:rPr>
          <w:rFonts w:ascii="Arial" w:hAnsi="Arial" w:eastAsia="Times New Roman" w:cs="Arial"/>
          <w:sz w:val="24"/>
          <w:szCs w:val="24"/>
          <w:lang w:eastAsia="hr-HR"/>
        </w:rPr>
        <w:t xml:space="preserve">. Ispitujući pobijanu presudu ovaj Sud je utvrdio da je činjenično stanje u potpunosti i pravilno utvrđeno, za što je prvostupanjski sud dao valjane razloge, koje u potpunosti prihvaća i ovaj Sud. Okrivljenik u svojoj žalbi ponavlja navode obrane da </w:t>
      </w:r>
      <w:r w:rsidRPr="006D1F4E" w:rsidR="00865F94">
        <w:rPr>
          <w:rFonts w:ascii="Arial" w:hAnsi="Arial" w:eastAsia="Times New Roman" w:cs="Arial"/>
          <w:sz w:val="24"/>
          <w:szCs w:val="24"/>
          <w:lang w:eastAsia="hr-HR"/>
        </w:rPr>
        <w:t>skuterom nije sudjelovao u prometu već da je istog gurao, međutim iz njegove obrane poizlazi da je u jednom trenutku skuterom i upravljao istim iako je bio svjestan da nema položen vozački ispit i da je zbog istovrsnog prekršaja višestruko kažnjavan.</w:t>
      </w:r>
      <w:r w:rsidRPr="006D1F4E" w:rsidR="00400B64">
        <w:rPr>
          <w:rFonts w:ascii="Arial" w:hAnsi="Arial" w:eastAsia="Times New Roman" w:cs="Arial"/>
          <w:sz w:val="24"/>
          <w:szCs w:val="24"/>
          <w:lang w:eastAsia="hr-HR"/>
        </w:rPr>
        <w:t xml:space="preserve"> Ovakvu njegovu obranu</w:t>
      </w:r>
      <w:r w:rsidRPr="006D1F4E" w:rsidR="00865F94">
        <w:rPr>
          <w:rFonts w:ascii="Arial" w:hAnsi="Arial" w:eastAsia="Times New Roman" w:cs="Arial"/>
          <w:sz w:val="24"/>
          <w:szCs w:val="24"/>
          <w:lang w:eastAsia="hr-HR"/>
        </w:rPr>
        <w:t xml:space="preserve"> </w:t>
      </w:r>
      <w:r w:rsidRPr="006D1F4E" w:rsidR="001458FE">
        <w:rPr>
          <w:rFonts w:ascii="Arial" w:hAnsi="Arial" w:eastAsia="Times New Roman" w:cs="Arial"/>
          <w:sz w:val="24"/>
          <w:szCs w:val="24"/>
          <w:lang w:eastAsia="hr-HR"/>
        </w:rPr>
        <w:t xml:space="preserve">je priprvostupanjski sud  prihvatio, tim više </w:t>
      </w:r>
      <w:r w:rsidRPr="006D1F4E" w:rsidR="00865F94">
        <w:rPr>
          <w:rFonts w:ascii="Arial" w:hAnsi="Arial" w:eastAsia="Times New Roman" w:cs="Arial"/>
          <w:sz w:val="24"/>
          <w:szCs w:val="24"/>
          <w:lang w:eastAsia="hr-HR"/>
        </w:rPr>
        <w:t>što navode njegove obrane potvrđuju i ostali provedeni dokazi.</w:t>
      </w:r>
    </w:p>
    <w:p w:rsidRPr="006D1F4E" w:rsidR="00400B64" w:rsidP="006D1F4E" w:rsidRDefault="00865F94">
      <w:pPr>
        <w:spacing w:after="0" w:line="240" w:lineRule="auto"/>
        <w:ind w:firstLine="720"/>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 </w:t>
      </w:r>
    </w:p>
    <w:p w:rsidRPr="006D1F4E" w:rsidR="00400B64" w:rsidP="00B53834"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 </w:t>
      </w:r>
      <w:r w:rsidRPr="006D1F4E" w:rsidR="00712893">
        <w:rPr>
          <w:rFonts w:ascii="Arial" w:hAnsi="Arial" w:eastAsia="Times New Roman" w:cs="Arial"/>
          <w:sz w:val="24"/>
          <w:szCs w:val="24"/>
          <w:lang w:eastAsia="hr-HR"/>
        </w:rPr>
        <w:t>9</w:t>
      </w:r>
      <w:r w:rsidRPr="006D1F4E">
        <w:rPr>
          <w:rFonts w:ascii="Arial" w:hAnsi="Arial" w:eastAsia="Times New Roman" w:cs="Arial"/>
          <w:sz w:val="24"/>
          <w:szCs w:val="24"/>
          <w:lang w:eastAsia="hr-HR"/>
        </w:rPr>
        <w:t>. Tokom dokaznog postupka prvostupanjski sud je proveo sve dokaze koje je smatrao nužnim, te nakon ocijene istih donio valjanu i zakonitu odluku. Provedene dokaze prvostupanjski sud cijenio svakog pojedinačno i u njihovoj ovisnosti i međusobnoj povezanosti, te je pravilno i potpuno utvrdio činjenično stanje i odgovornost okrivljenika, i isto svojom žalbom okrivljenik nije doveo u pitanje.</w:t>
      </w:r>
    </w:p>
    <w:p w:rsidRPr="006D1F4E" w:rsidR="00400B64" w:rsidP="006D1F4E" w:rsidRDefault="00400B64">
      <w:pPr>
        <w:spacing w:after="0" w:line="240" w:lineRule="auto"/>
        <w:jc w:val="both"/>
        <w:rPr>
          <w:rFonts w:ascii="Arial" w:hAnsi="Arial" w:eastAsia="Times New Roman" w:cs="Arial"/>
          <w:sz w:val="24"/>
          <w:szCs w:val="24"/>
          <w:lang w:eastAsia="hr-HR"/>
        </w:rPr>
      </w:pPr>
    </w:p>
    <w:p w:rsidRPr="006D1F4E" w:rsidR="00400B64" w:rsidP="00B53834" w:rsidRDefault="00712893">
      <w:pPr>
        <w:spacing w:after="0" w:line="240" w:lineRule="auto"/>
        <w:jc w:val="both"/>
        <w:rPr>
          <w:rFonts w:ascii="Arial" w:hAnsi="Arial" w:eastAsia="Times New Roman" w:cs="Arial"/>
          <w:sz w:val="24"/>
          <w:szCs w:val="24"/>
        </w:rPr>
      </w:pPr>
      <w:r w:rsidRPr="006D1F4E">
        <w:rPr>
          <w:rFonts w:ascii="Arial" w:hAnsi="Arial" w:eastAsia="Times New Roman" w:cs="Arial"/>
          <w:sz w:val="24"/>
          <w:szCs w:val="24"/>
        </w:rPr>
        <w:t>10</w:t>
      </w:r>
      <w:r w:rsidRPr="006D1F4E" w:rsidR="00400B64">
        <w:rPr>
          <w:rFonts w:ascii="Arial" w:hAnsi="Arial" w:eastAsia="Times New Roman" w:cs="Arial"/>
          <w:sz w:val="24"/>
          <w:szCs w:val="24"/>
        </w:rPr>
        <w:t>. Ispitujući dalje pobijanu presudu povodom žalbe okrivljenika u odluci o izrečenoj novčanoj kazni, ovaj sud smatra da je okrivljeniku za počinjene prekršaje pravilno i zakonito izrečena novčana kazna u zakonom propisanom iznosu u odnosu na svak</w:t>
      </w:r>
      <w:r w:rsidRPr="006D1F4E" w:rsidR="006726F9">
        <w:rPr>
          <w:rFonts w:ascii="Arial" w:hAnsi="Arial" w:eastAsia="Times New Roman" w:cs="Arial"/>
          <w:sz w:val="24"/>
          <w:szCs w:val="24"/>
        </w:rPr>
        <w:t>i pojedini počinjeni prekršaj</w:t>
      </w:r>
      <w:r w:rsidRPr="006D1F4E" w:rsidR="00400B64">
        <w:rPr>
          <w:rFonts w:ascii="Arial" w:hAnsi="Arial" w:eastAsia="Times New Roman" w:cs="Arial"/>
          <w:sz w:val="24"/>
          <w:szCs w:val="24"/>
        </w:rPr>
        <w:t xml:space="preserve">. Izrečena novčana kazna primjerena je težini počinjenih djela, stupnju krivnje okrivljenika, opasnosti djela i svrsi kažnjavanja, pa ovaj Sud </w:t>
      </w:r>
      <w:r w:rsidRPr="006D1F4E" w:rsidR="00400B64">
        <w:rPr>
          <w:rFonts w:ascii="Arial" w:hAnsi="Arial" w:eastAsia="Times New Roman" w:cs="Arial"/>
          <w:sz w:val="24"/>
          <w:szCs w:val="24"/>
        </w:rPr>
        <w:lastRenderedPageBreak/>
        <w:t xml:space="preserve">smatra da okrivljenik navodima svoje žalbe nije doveo u pitanje pravilnost i zakonitost ove odluke, te da ne postoje uvjeti za ublažavanje novčane kazne, jer je sve navedene okolnosti sud uzeo u obzir prilikom odmjeravanja kazne. </w:t>
      </w:r>
    </w:p>
    <w:p w:rsidRPr="006D1F4E" w:rsidR="006726F9" w:rsidP="006D1F4E" w:rsidRDefault="006726F9">
      <w:pPr>
        <w:spacing w:after="0" w:line="240" w:lineRule="auto"/>
        <w:ind w:firstLine="720"/>
        <w:jc w:val="both"/>
        <w:rPr>
          <w:rFonts w:ascii="Arial" w:hAnsi="Arial" w:eastAsia="Times New Roman" w:cs="Arial"/>
          <w:sz w:val="24"/>
          <w:szCs w:val="24"/>
          <w:lang w:eastAsia="hr-HR"/>
        </w:rPr>
      </w:pPr>
    </w:p>
    <w:p w:rsidRPr="006D1F4E" w:rsidR="00400B64" w:rsidP="00B53834" w:rsidRDefault="00400B64">
      <w:pPr>
        <w:spacing w:after="0" w:line="240" w:lineRule="auto"/>
        <w:jc w:val="both"/>
        <w:rPr>
          <w:rFonts w:ascii="Arial" w:hAnsi="Arial" w:eastAsia="Times New Roman" w:cs="Arial"/>
          <w:sz w:val="24"/>
          <w:szCs w:val="24"/>
        </w:rPr>
      </w:pPr>
      <w:r w:rsidRPr="006D1F4E">
        <w:rPr>
          <w:rFonts w:ascii="Arial" w:hAnsi="Arial" w:eastAsia="Times New Roman" w:cs="Arial"/>
          <w:sz w:val="24"/>
          <w:szCs w:val="24"/>
        </w:rPr>
        <w:t>1</w:t>
      </w:r>
      <w:r w:rsidRPr="006D1F4E" w:rsidR="00712893">
        <w:rPr>
          <w:rFonts w:ascii="Arial" w:hAnsi="Arial" w:eastAsia="Times New Roman" w:cs="Arial"/>
          <w:sz w:val="24"/>
          <w:szCs w:val="24"/>
        </w:rPr>
        <w:t>1</w:t>
      </w:r>
      <w:r w:rsidRPr="006D1F4E">
        <w:rPr>
          <w:rFonts w:ascii="Arial" w:hAnsi="Arial" w:eastAsia="Times New Roman" w:cs="Arial"/>
          <w:sz w:val="24"/>
          <w:szCs w:val="24"/>
        </w:rPr>
        <w:t xml:space="preserve">. Ovaj sud je utvrdio da su se na strani okrivljenika ispunili uvjeti iz članka 139. stavka 6. Prekršajnog zakona, te ga je temeljem navedenog propisa oslobodio obveze naknade troškova žalbenog postupka. </w:t>
      </w:r>
    </w:p>
    <w:p w:rsidRPr="006D1F4E" w:rsidR="00400B64" w:rsidP="006D1F4E" w:rsidRDefault="00400B64">
      <w:pPr>
        <w:spacing w:after="0" w:line="240" w:lineRule="auto"/>
        <w:ind w:firstLine="708"/>
        <w:jc w:val="both"/>
        <w:rPr>
          <w:rFonts w:ascii="Arial" w:hAnsi="Arial" w:eastAsia="Times New Roman" w:cs="Arial"/>
          <w:sz w:val="24"/>
          <w:szCs w:val="24"/>
          <w:lang w:eastAsia="hr-HR"/>
        </w:rPr>
      </w:pPr>
    </w:p>
    <w:p w:rsidRPr="006D1F4E" w:rsidR="00400B64" w:rsidP="006D1F4E"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1</w:t>
      </w:r>
      <w:r w:rsidRPr="006D1F4E" w:rsidR="00712893">
        <w:rPr>
          <w:rFonts w:ascii="Arial" w:hAnsi="Arial" w:eastAsia="Times New Roman" w:cs="Arial"/>
          <w:sz w:val="24"/>
          <w:szCs w:val="24"/>
          <w:lang w:eastAsia="hr-HR"/>
        </w:rPr>
        <w:t>2</w:t>
      </w:r>
      <w:r w:rsidRPr="006D1F4E">
        <w:rPr>
          <w:rFonts w:ascii="Arial" w:hAnsi="Arial" w:eastAsia="Times New Roman" w:cs="Arial"/>
          <w:sz w:val="24"/>
          <w:szCs w:val="24"/>
          <w:lang w:eastAsia="hr-HR"/>
        </w:rPr>
        <w:t>. Cijeneći sve naprijed navedeno, odlučeno je kao u izreci ove presude.</w:t>
      </w:r>
    </w:p>
    <w:p w:rsidRPr="006D1F4E" w:rsidR="00400B64" w:rsidP="006D1F4E" w:rsidRDefault="00400B64">
      <w:pPr>
        <w:spacing w:after="0" w:line="240" w:lineRule="auto"/>
        <w:jc w:val="both"/>
        <w:rPr>
          <w:rFonts w:ascii="Arial" w:hAnsi="Arial" w:eastAsia="Times New Roman" w:cs="Arial"/>
          <w:sz w:val="24"/>
          <w:szCs w:val="24"/>
          <w:lang w:eastAsia="hr-HR"/>
        </w:rPr>
      </w:pPr>
    </w:p>
    <w:p w:rsidRPr="006D1F4E" w:rsidR="00400B64" w:rsidP="006D1F4E" w:rsidRDefault="00400B64">
      <w:pPr>
        <w:spacing w:after="0" w:line="240" w:lineRule="auto"/>
        <w:jc w:val="center"/>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U Zagrebu, </w:t>
      </w:r>
      <w:r w:rsidRPr="006D1F4E" w:rsidR="00A15765">
        <w:rPr>
          <w:rFonts w:ascii="Arial" w:hAnsi="Arial" w:eastAsia="Times New Roman" w:cs="Arial"/>
          <w:sz w:val="24"/>
          <w:szCs w:val="24"/>
          <w:lang w:eastAsia="hr-HR"/>
        </w:rPr>
        <w:t xml:space="preserve">2. travnja </w:t>
      </w:r>
      <w:r w:rsidRPr="006D1F4E">
        <w:rPr>
          <w:rFonts w:ascii="Arial" w:hAnsi="Arial" w:eastAsia="Times New Roman" w:cs="Arial"/>
          <w:sz w:val="24"/>
          <w:szCs w:val="24"/>
          <w:lang w:eastAsia="hr-HR"/>
        </w:rPr>
        <w:t xml:space="preserve"> 2026.</w:t>
      </w:r>
    </w:p>
    <w:p w:rsidRPr="006D1F4E" w:rsidR="00400B64" w:rsidP="006D1F4E" w:rsidRDefault="00400B64">
      <w:pPr>
        <w:spacing w:after="0" w:line="240" w:lineRule="auto"/>
        <w:jc w:val="both"/>
        <w:rPr>
          <w:rFonts w:ascii="Arial" w:hAnsi="Arial" w:eastAsia="Times New Roman" w:cs="Arial"/>
          <w:sz w:val="24"/>
          <w:szCs w:val="24"/>
          <w:lang w:eastAsia="hr-HR"/>
        </w:rPr>
      </w:pPr>
    </w:p>
    <w:p w:rsidRPr="006D1F4E" w:rsidR="00400B64" w:rsidP="006D1F4E"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 </w:t>
      </w:r>
    </w:p>
    <w:p w:rsidRPr="006D1F4E" w:rsidR="00400B64" w:rsidP="006D1F4E"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ZAPISNIČAR:                              </w:t>
      </w:r>
      <w:r w:rsidRPr="006D1F4E">
        <w:rPr>
          <w:rFonts w:ascii="Arial" w:hAnsi="Arial" w:eastAsia="Times New Roman" w:cs="Arial"/>
          <w:sz w:val="24"/>
          <w:szCs w:val="24"/>
          <w:lang w:eastAsia="hr-HR"/>
        </w:rPr>
        <w:tab/>
      </w:r>
      <w:r w:rsidRPr="006D1F4E">
        <w:rPr>
          <w:rFonts w:ascii="Arial" w:hAnsi="Arial" w:eastAsia="Times New Roman" w:cs="Arial"/>
          <w:sz w:val="24"/>
          <w:szCs w:val="24"/>
          <w:lang w:eastAsia="hr-HR"/>
        </w:rPr>
        <w:tab/>
      </w:r>
      <w:r w:rsidRPr="006D1F4E">
        <w:rPr>
          <w:rFonts w:ascii="Arial" w:hAnsi="Arial" w:eastAsia="Times New Roman" w:cs="Arial"/>
          <w:sz w:val="24"/>
          <w:szCs w:val="24"/>
          <w:lang w:eastAsia="hr-HR"/>
        </w:rPr>
        <w:tab/>
      </w:r>
      <w:r w:rsidRPr="006D1F4E">
        <w:rPr>
          <w:rFonts w:ascii="Arial" w:hAnsi="Arial" w:eastAsia="Times New Roman" w:cs="Arial"/>
          <w:sz w:val="24"/>
          <w:szCs w:val="24"/>
          <w:lang w:eastAsia="hr-HR"/>
        </w:rPr>
        <w:tab/>
        <w:t>PREDSJEDNIK VIJEĆA:</w:t>
      </w:r>
    </w:p>
    <w:p w:rsidRPr="006D1F4E" w:rsidR="00400B64" w:rsidP="006D1F4E" w:rsidRDefault="00400B64">
      <w:pPr>
        <w:spacing w:after="0" w:line="240" w:lineRule="auto"/>
        <w:jc w:val="both"/>
        <w:rPr>
          <w:rFonts w:ascii="Arial" w:hAnsi="Arial" w:eastAsia="Times New Roman" w:cs="Arial"/>
          <w:b/>
          <w:sz w:val="24"/>
          <w:szCs w:val="24"/>
          <w:lang w:eastAsia="hr-HR"/>
        </w:rPr>
      </w:pPr>
    </w:p>
    <w:p w:rsidRPr="006D1F4E" w:rsidR="00400B64" w:rsidP="006D1F4E" w:rsidRDefault="00400B64">
      <w:pPr>
        <w:spacing w:after="0" w:line="240" w:lineRule="auto"/>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Sanja Klauda v.r.                                  </w:t>
      </w:r>
      <w:r w:rsidRPr="006D1F4E">
        <w:rPr>
          <w:rFonts w:ascii="Arial" w:hAnsi="Arial" w:eastAsia="Times New Roman" w:cs="Arial"/>
          <w:sz w:val="24"/>
          <w:szCs w:val="24"/>
          <w:lang w:eastAsia="hr-HR"/>
        </w:rPr>
        <w:tab/>
      </w:r>
      <w:r w:rsidRPr="006D1F4E">
        <w:rPr>
          <w:rFonts w:ascii="Arial" w:hAnsi="Arial" w:eastAsia="Times New Roman" w:cs="Arial"/>
          <w:sz w:val="24"/>
          <w:szCs w:val="24"/>
          <w:lang w:eastAsia="hr-HR"/>
        </w:rPr>
        <w:tab/>
      </w:r>
      <w:r w:rsidRPr="006D1F4E">
        <w:rPr>
          <w:rFonts w:ascii="Arial" w:hAnsi="Arial" w:eastAsia="Times New Roman" w:cs="Arial"/>
          <w:sz w:val="24"/>
          <w:szCs w:val="24"/>
          <w:lang w:eastAsia="hr-HR"/>
        </w:rPr>
        <w:tab/>
        <w:t xml:space="preserve">Davorko Kučan v.r.                     </w:t>
      </w:r>
    </w:p>
    <w:p w:rsidRPr="006D1F4E" w:rsidR="00400B64" w:rsidP="006D1F4E" w:rsidRDefault="00400B64">
      <w:pPr>
        <w:spacing w:after="0" w:line="240" w:lineRule="auto"/>
        <w:jc w:val="both"/>
        <w:rPr>
          <w:rFonts w:ascii="Arial" w:hAnsi="Arial" w:eastAsia="Times New Roman" w:cs="Arial"/>
          <w:sz w:val="24"/>
          <w:szCs w:val="24"/>
          <w:lang w:eastAsia="hr-HR"/>
        </w:rPr>
      </w:pPr>
    </w:p>
    <w:p w:rsidRPr="006D1F4E" w:rsidR="00400B64" w:rsidP="006D1F4E" w:rsidRDefault="00400B64">
      <w:pPr>
        <w:spacing w:after="0" w:line="240" w:lineRule="auto"/>
        <w:jc w:val="both"/>
        <w:rPr>
          <w:rFonts w:ascii="Arial" w:hAnsi="Arial" w:eastAsia="Times New Roman" w:cs="Arial"/>
          <w:sz w:val="24"/>
          <w:szCs w:val="24"/>
          <w:lang w:eastAsia="hr-HR"/>
        </w:rPr>
      </w:pPr>
    </w:p>
    <w:p w:rsidRPr="006D1F4E" w:rsidR="00400B64" w:rsidP="006D1F4E" w:rsidRDefault="00400B64">
      <w:pPr>
        <w:spacing w:after="0" w:line="240" w:lineRule="auto"/>
        <w:ind w:firstLine="720"/>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Presuda se dostavlja Općinskom sudu u Šibeniku,  u 4 otpravka: za spis, okrivljenika, branitelja i ovlaštenog tužitelja.                                           </w:t>
      </w:r>
    </w:p>
    <w:p w:rsidRPr="006D1F4E" w:rsidR="00400B64" w:rsidP="006D1F4E" w:rsidRDefault="00400B64">
      <w:pPr>
        <w:spacing w:after="0" w:line="240" w:lineRule="auto"/>
        <w:ind w:left="2880"/>
        <w:jc w:val="both"/>
        <w:rPr>
          <w:rFonts w:ascii="Arial" w:hAnsi="Arial" w:eastAsia="Times New Roman" w:cs="Arial"/>
          <w:sz w:val="24"/>
          <w:szCs w:val="24"/>
          <w:lang w:eastAsia="hr-HR"/>
        </w:rPr>
      </w:pPr>
      <w:r w:rsidRPr="006D1F4E">
        <w:rPr>
          <w:rFonts w:ascii="Arial" w:hAnsi="Arial" w:eastAsia="Times New Roman" w:cs="Arial"/>
          <w:sz w:val="24"/>
          <w:szCs w:val="24"/>
          <w:lang w:eastAsia="hr-HR"/>
        </w:rPr>
        <w:t xml:space="preserve">        </w:t>
      </w:r>
    </w:p>
    <w:p w:rsidRPr="006D1F4E" w:rsidR="00400B64" w:rsidP="006D1F4E" w:rsidRDefault="00400B64">
      <w:pPr>
        <w:spacing w:after="0" w:line="240" w:lineRule="auto"/>
        <w:ind w:left="2880"/>
        <w:jc w:val="both"/>
        <w:rPr>
          <w:rFonts w:ascii="Arial" w:hAnsi="Arial" w:eastAsia="Times New Roman" w:cs="Arial"/>
          <w:b/>
          <w:sz w:val="24"/>
          <w:szCs w:val="24"/>
          <w:lang w:eastAsia="hr-HR"/>
        </w:rPr>
      </w:pPr>
    </w:p>
    <w:p w:rsidRPr="006D1F4E" w:rsidR="00400B64" w:rsidP="00B53834" w:rsidRDefault="00400B64">
      <w:pPr>
        <w:spacing w:after="0" w:line="240" w:lineRule="auto"/>
        <w:ind w:left="4248"/>
        <w:rPr>
          <w:rFonts w:ascii="Arial" w:hAnsi="Arial" w:cs="Arial"/>
          <w:sz w:val="24"/>
          <w:szCs w:val="24"/>
        </w:rPr>
      </w:pPr>
      <w:r w:rsidRPr="006D1F4E">
        <w:rPr>
          <w:rFonts w:ascii="Arial" w:hAnsi="Arial" w:cs="Arial"/>
          <w:sz w:val="24"/>
          <w:szCs w:val="24"/>
        </w:rPr>
        <w:t>Za točnost otpravka – ovlašteni službenik</w:t>
      </w:r>
    </w:p>
    <w:p w:rsidRPr="006D1F4E" w:rsidR="00400B64" w:rsidP="00B53834" w:rsidRDefault="00B53834">
      <w:pPr>
        <w:spacing w:after="0" w:line="240" w:lineRule="auto"/>
        <w:ind w:left="4248"/>
        <w:rPr>
          <w:rFonts w:ascii="Arial" w:hAnsi="Arial" w:cs="Arial"/>
          <w:sz w:val="24"/>
          <w:szCs w:val="24"/>
        </w:rPr>
      </w:pPr>
      <w:r>
        <w:rPr>
          <w:rFonts w:ascii="Arial" w:hAnsi="Arial" w:cs="Arial"/>
          <w:sz w:val="24"/>
          <w:szCs w:val="24"/>
        </w:rPr>
        <w:t>U</w:t>
      </w:r>
      <w:r w:rsidRPr="006D1F4E" w:rsidR="00400B64">
        <w:rPr>
          <w:rFonts w:ascii="Arial" w:hAnsi="Arial" w:cs="Arial"/>
          <w:sz w:val="24"/>
          <w:szCs w:val="24"/>
        </w:rPr>
        <w:t>praviteljica zajedničke sudske pisarnice:</w:t>
      </w:r>
    </w:p>
    <w:p w:rsidR="00B53834" w:rsidP="00B53834" w:rsidRDefault="00B53834">
      <w:pPr>
        <w:spacing w:after="0" w:line="240" w:lineRule="auto"/>
        <w:ind w:left="3540" w:firstLine="708"/>
        <w:rPr>
          <w:rFonts w:ascii="Arial" w:hAnsi="Arial" w:cs="Arial"/>
          <w:sz w:val="24"/>
          <w:szCs w:val="24"/>
        </w:rPr>
      </w:pPr>
    </w:p>
    <w:p w:rsidRPr="006D1F4E" w:rsidR="00400B64" w:rsidP="00B53834" w:rsidRDefault="00400B64">
      <w:pPr>
        <w:spacing w:after="0" w:line="240" w:lineRule="auto"/>
        <w:ind w:left="4956" w:firstLine="708"/>
        <w:rPr>
          <w:rFonts w:ascii="Arial" w:hAnsi="Arial" w:cs="Arial"/>
          <w:sz w:val="24"/>
          <w:szCs w:val="24"/>
        </w:rPr>
      </w:pPr>
      <w:r w:rsidRPr="006D1F4E">
        <w:rPr>
          <w:rFonts w:ascii="Arial" w:hAnsi="Arial" w:cs="Arial"/>
          <w:sz w:val="24"/>
          <w:szCs w:val="24"/>
        </w:rPr>
        <w:t>Edita Vrkljan</w:t>
      </w:r>
    </w:p>
    <w:p w:rsidRPr="006D1F4E" w:rsidR="00400B64" w:rsidP="006D1F4E" w:rsidRDefault="00400B64">
      <w:pPr>
        <w:spacing w:line="240" w:lineRule="auto"/>
        <w:rPr>
          <w:rFonts w:ascii="Arial" w:hAnsi="Arial" w:cs="Arial"/>
          <w:sz w:val="24"/>
          <w:szCs w:val="24"/>
        </w:rPr>
      </w:pPr>
    </w:p>
    <w:p w:rsidRPr="006D1F4E" w:rsidR="00400B64" w:rsidP="006D1F4E" w:rsidRDefault="00400B64">
      <w:pPr>
        <w:spacing w:line="240" w:lineRule="auto"/>
        <w:rPr>
          <w:rFonts w:ascii="Arial" w:hAnsi="Arial" w:cs="Arial"/>
          <w:sz w:val="24"/>
          <w:szCs w:val="24"/>
        </w:rPr>
      </w:pPr>
    </w:p>
    <w:p w:rsidRPr="006D1F4E" w:rsidR="00400B64" w:rsidP="006D1F4E" w:rsidRDefault="00400B64">
      <w:pPr>
        <w:spacing w:line="240" w:lineRule="auto"/>
        <w:rPr>
          <w:rFonts w:ascii="Arial" w:hAnsi="Arial" w:cs="Arial"/>
          <w:sz w:val="24"/>
          <w:szCs w:val="24"/>
        </w:rPr>
      </w:pPr>
    </w:p>
    <w:p w:rsidRPr="006D1F4E" w:rsidR="00400B64" w:rsidP="006D1F4E" w:rsidRDefault="00400B64">
      <w:pPr>
        <w:spacing w:line="240" w:lineRule="auto"/>
        <w:rPr>
          <w:rFonts w:ascii="Arial" w:hAnsi="Arial" w:cs="Arial"/>
          <w:sz w:val="24"/>
          <w:szCs w:val="24"/>
        </w:rPr>
      </w:pPr>
    </w:p>
    <w:p w:rsidRPr="006D1F4E" w:rsidR="00E175C1" w:rsidP="006D1F4E" w:rsidRDefault="00E175C1">
      <w:pPr>
        <w:spacing w:line="240" w:lineRule="auto"/>
        <w:rPr>
          <w:rFonts w:ascii="Arial" w:hAnsi="Arial" w:cs="Arial"/>
          <w:sz w:val="24"/>
          <w:szCs w:val="24"/>
        </w:rPr>
      </w:pPr>
    </w:p>
    <w:sectPr w:rsidRPr="006D1F4E" w:rsidR="00E175C1" w:rsidSect="00B53834">
      <w:headerReference w:type="default" r:id="rId10"/>
      <w:headerReference w:type="first" r:id="rId11"/>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86944" w:rsidP="00400B64" w:rsidRDefault="00D86944">
      <w:pPr>
        <w:spacing w:after="0" w:line="240" w:lineRule="auto"/>
      </w:pPr>
      <w:r>
        <w:separator/>
      </w:r>
    </w:p>
  </w:endnote>
  <w:endnote w:type="continuationSeparator" w:id="0">
    <w:p w:rsidR="00D86944" w:rsidP="00400B64" w:rsidRDefault="00D86944">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86944" w:rsidP="00400B64" w:rsidRDefault="00D86944">
      <w:pPr>
        <w:spacing w:after="0" w:line="240" w:lineRule="auto"/>
      </w:pPr>
      <w:r>
        <w:separator/>
      </w:r>
    </w:p>
  </w:footnote>
  <w:footnote w:type="continuationSeparator" w:id="0">
    <w:p w:rsidR="00D86944" w:rsidP="00400B64" w:rsidRDefault="00D86944">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9115111"/>
      <w:docPartObj>
        <w:docPartGallery w:val="Page Numbers (Top of Page)"/>
        <w:docPartUnique/>
      </w:docPartObj>
    </w:sdtPr>
    <w:sdtEndPr>
      <w:rPr>
        <w:rFonts w:ascii="Arial" w:hAnsi="Arial" w:cs="Arial"/>
        <w:sz w:val="24"/>
        <w:szCs w:val="24"/>
      </w:rPr>
    </w:sdtEndPr>
    <w:sdtContent>
      <w:p w:rsidRPr="00E826BD" w:rsidR="00712893" w:rsidRDefault="00712893">
        <w:pPr>
          <w:pStyle w:val="Zaglavlje"/>
          <w:jc w:val="center"/>
          <w:rPr>
            <w:rFonts w:ascii="Arial" w:hAnsi="Arial" w:cs="Arial"/>
            <w:sz w:val="24"/>
            <w:szCs w:val="24"/>
          </w:rPr>
        </w:pPr>
        <w:r w:rsidRPr="00E826BD">
          <w:rPr>
            <w:rFonts w:ascii="Arial" w:hAnsi="Arial" w:cs="Arial"/>
            <w:sz w:val="24"/>
            <w:szCs w:val="24"/>
          </w:rPr>
          <w:fldChar w:fldCharType="begin"/>
        </w:r>
        <w:r w:rsidRPr="00E826BD">
          <w:rPr>
            <w:rFonts w:ascii="Arial" w:hAnsi="Arial" w:cs="Arial"/>
            <w:sz w:val="24"/>
            <w:szCs w:val="24"/>
          </w:rPr>
          <w:instrText>PAGE   \* MERGEFORMAT</w:instrText>
        </w:r>
        <w:r w:rsidRPr="00E826BD">
          <w:rPr>
            <w:rFonts w:ascii="Arial" w:hAnsi="Arial" w:cs="Arial"/>
            <w:sz w:val="24"/>
            <w:szCs w:val="24"/>
          </w:rPr>
          <w:fldChar w:fldCharType="separate"/>
        </w:r>
        <w:r w:rsidR="00B040D3">
          <w:rPr>
            <w:rFonts w:ascii="Arial" w:hAnsi="Arial" w:cs="Arial"/>
            <w:noProof/>
            <w:sz w:val="24"/>
            <w:szCs w:val="24"/>
          </w:rPr>
          <w:t>3</w:t>
        </w:r>
        <w:r w:rsidRPr="00E826BD">
          <w:rPr>
            <w:rFonts w:ascii="Arial" w:hAnsi="Arial" w:cs="Arial"/>
            <w:sz w:val="24"/>
            <w:szCs w:val="24"/>
          </w:rPr>
          <w:fldChar w:fldCharType="end"/>
        </w:r>
      </w:p>
    </w:sdtContent>
  </w:sdt>
  <w:p w:rsidR="00712893" w:rsidP="00712893" w:rsidRDefault="00712893">
    <w:pPr>
      <w:tabs>
        <w:tab w:val="left" w:pos="708"/>
        <w:tab w:val="center" w:pos="4153"/>
        <w:tab w:val="right" w:pos="8306"/>
      </w:tabs>
      <w:spacing w:after="0" w:line="240" w:lineRule="auto"/>
      <w:jc w:val="right"/>
      <w:rPr>
        <w:rFonts w:ascii="Arial" w:hAnsi="Arial" w:eastAsia="Times New Roman" w:cs="Arial"/>
        <w:sz w:val="24"/>
        <w:szCs w:val="24"/>
        <w:lang w:eastAsia="hr-HR"/>
      </w:rPr>
    </w:pPr>
    <w:r w:rsidRPr="00E826BD">
      <w:rPr>
        <w:rFonts w:ascii="Arial" w:hAnsi="Arial" w:eastAsia="Times New Roman" w:cs="Arial"/>
        <w:sz w:val="24"/>
        <w:szCs w:val="24"/>
        <w:lang w:eastAsia="hr-HR"/>
      </w:rPr>
      <w:t>Broj: P</w:t>
    </w:r>
    <w:r>
      <w:rPr>
        <w:rFonts w:ascii="Arial" w:hAnsi="Arial" w:eastAsia="Times New Roman" w:cs="Arial"/>
        <w:sz w:val="24"/>
        <w:szCs w:val="24"/>
        <w:lang w:eastAsia="hr-HR"/>
      </w:rPr>
      <w:t>p</w:t>
    </w:r>
    <w:r w:rsidRPr="00E826BD">
      <w:rPr>
        <w:rFonts w:ascii="Arial" w:hAnsi="Arial" w:eastAsia="Times New Roman" w:cs="Arial"/>
        <w:sz w:val="24"/>
        <w:szCs w:val="24"/>
        <w:lang w:eastAsia="hr-HR"/>
      </w:rPr>
      <w:t>ž-</w:t>
    </w:r>
    <w:r>
      <w:rPr>
        <w:rFonts w:ascii="Arial" w:hAnsi="Arial" w:eastAsia="Times New Roman" w:cs="Arial"/>
        <w:sz w:val="24"/>
        <w:szCs w:val="24"/>
        <w:lang w:eastAsia="hr-HR"/>
      </w:rPr>
      <w:t>11567/2025</w:t>
    </w:r>
  </w:p>
  <w:p w:rsidR="00712893" w:rsidP="00712893" w:rsidRDefault="00712893">
    <w:pPr>
      <w:tabs>
        <w:tab w:val="left" w:pos="708"/>
        <w:tab w:val="center" w:pos="4153"/>
        <w:tab w:val="right" w:pos="8306"/>
      </w:tabs>
      <w:spacing w:after="0" w:line="240" w:lineRule="auto"/>
      <w:jc w:val="right"/>
      <w:rPr>
        <w:rFonts w:ascii="Times New Roman" w:hAnsi="Times New Roman" w:eastAsia="Times New Roman"/>
        <w:szCs w:val="24"/>
        <w:lang w:eastAsia="hr-HR"/>
      </w:rPr>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5778"/>
      <w:gridCol w:w="3508"/>
    </w:tblGrid>
    <w:tr w:rsidR="00712893" w:rsidTr="00712893">
      <w:tc>
        <w:tcPr>
          <w:tcW w:w="5778" w:type="dxa"/>
        </w:tcPr>
        <w:p w:rsidRPr="00E826BD" w:rsidR="00712893" w:rsidP="006D1F4E" w:rsidRDefault="00712893">
          <w:pPr>
            <w:tabs>
              <w:tab w:val="left" w:pos="708"/>
              <w:tab w:val="center" w:pos="4153"/>
              <w:tab w:val="right" w:pos="8306"/>
            </w:tabs>
            <w:jc w:val="center"/>
            <w:rPr>
              <w:rFonts w:ascii="Arial" w:hAnsi="Arial" w:eastAsia="Times New Roman" w:cs="Arial"/>
              <w:sz w:val="24"/>
              <w:szCs w:val="24"/>
              <w:lang w:eastAsia="hr-HR"/>
            </w:rPr>
          </w:pPr>
          <w:r w:rsidRPr="00E826BD">
            <w:rPr>
              <w:rFonts w:eastAsia="Times New Roman" w:cs="Arial"/>
              <w:noProof/>
              <w:szCs w:val="24"/>
              <w:lang w:eastAsia="hr-HR"/>
            </w:rPr>
            <w:drawing>
              <wp:inline distT="0" distB="0" distL="0" distR="0">
                <wp:extent cx="543396" cy="720000"/>
                <wp:effectExtent l="0" t="0" r="9525" b="4445"/>
                <wp:docPr id="1" name="Slika 1"/>
                <wp:cNvGraphicFramePr>
                  <a:graphicFrameLocks noChangeAspect="true"/>
                </wp:cNvGraphicFramePr>
                <a:graphic>
                  <a:graphicData uri="http://schemas.openxmlformats.org/drawingml/2006/picture">
                    <pic:pic>
                      <pic:nvPicPr>
                        <pic:cNvPr id="0" name="440px-Coat_of_arms_of_Croatia.png"/>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43396" cy="720000"/>
                        </a:xfrm>
                        <a:prstGeom prst="rect">
                          <a:avLst/>
                        </a:prstGeom>
                      </pic:spPr>
                    </pic:pic>
                  </a:graphicData>
                </a:graphic>
              </wp:inline>
            </w:drawing>
          </w:r>
        </w:p>
        <w:p w:rsidRPr="00E826BD" w:rsidR="00712893" w:rsidP="00712893" w:rsidRDefault="00712893">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R</w:t>
          </w:r>
          <w:r w:rsidRPr="00E826BD">
            <w:rPr>
              <w:rFonts w:ascii="Arial" w:hAnsi="Arial" w:eastAsia="Times New Roman" w:cs="Arial"/>
              <w:sz w:val="24"/>
              <w:szCs w:val="24"/>
              <w:lang w:eastAsia="hr-HR"/>
            </w:rPr>
            <w:t xml:space="preserve">epublika </w:t>
          </w:r>
          <w:r>
            <w:rPr>
              <w:rFonts w:ascii="Arial" w:hAnsi="Arial" w:eastAsia="Times New Roman" w:cs="Arial"/>
              <w:sz w:val="24"/>
              <w:szCs w:val="24"/>
              <w:lang w:eastAsia="hr-HR"/>
            </w:rPr>
            <w:t>H</w:t>
          </w:r>
          <w:r w:rsidRPr="00E826BD">
            <w:rPr>
              <w:rFonts w:ascii="Arial" w:hAnsi="Arial" w:eastAsia="Times New Roman" w:cs="Arial"/>
              <w:sz w:val="24"/>
              <w:szCs w:val="24"/>
              <w:lang w:eastAsia="hr-HR"/>
            </w:rPr>
            <w:t>rvatska</w:t>
          </w:r>
        </w:p>
        <w:p w:rsidRPr="00E826BD" w:rsidR="00712893" w:rsidP="00712893" w:rsidRDefault="00712893">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V</w:t>
          </w:r>
          <w:r w:rsidRPr="00E826BD">
            <w:rPr>
              <w:rFonts w:ascii="Arial" w:hAnsi="Arial" w:eastAsia="Times New Roman" w:cs="Arial"/>
              <w:sz w:val="24"/>
              <w:szCs w:val="24"/>
              <w:lang w:eastAsia="hr-HR"/>
            </w:rPr>
            <w:t xml:space="preserve">isoki prekršajni sud </w:t>
          </w:r>
          <w:r>
            <w:rPr>
              <w:rFonts w:ascii="Arial" w:hAnsi="Arial" w:eastAsia="Times New Roman" w:cs="Arial"/>
              <w:sz w:val="24"/>
              <w:szCs w:val="24"/>
              <w:lang w:eastAsia="hr-HR"/>
            </w:rPr>
            <w:t>R</w:t>
          </w:r>
          <w:r w:rsidRPr="00E826BD">
            <w:rPr>
              <w:rFonts w:ascii="Arial" w:hAnsi="Arial" w:eastAsia="Times New Roman" w:cs="Arial"/>
              <w:sz w:val="24"/>
              <w:szCs w:val="24"/>
              <w:lang w:eastAsia="hr-HR"/>
            </w:rPr>
            <w:t xml:space="preserve">epublike </w:t>
          </w:r>
          <w:r>
            <w:rPr>
              <w:rFonts w:ascii="Arial" w:hAnsi="Arial" w:eastAsia="Times New Roman" w:cs="Arial"/>
              <w:sz w:val="24"/>
              <w:szCs w:val="24"/>
              <w:lang w:eastAsia="hr-HR"/>
            </w:rPr>
            <w:t>H</w:t>
          </w:r>
          <w:r w:rsidRPr="00E826BD">
            <w:rPr>
              <w:rFonts w:ascii="Arial" w:hAnsi="Arial" w:eastAsia="Times New Roman" w:cs="Arial"/>
              <w:sz w:val="24"/>
              <w:szCs w:val="24"/>
              <w:lang w:eastAsia="hr-HR"/>
            </w:rPr>
            <w:t>rvatske</w:t>
          </w:r>
        </w:p>
        <w:p w:rsidRPr="00E826BD" w:rsidR="00712893" w:rsidP="00712893" w:rsidRDefault="00712893">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Z</w:t>
          </w:r>
          <w:r w:rsidRPr="00E826BD">
            <w:rPr>
              <w:rFonts w:ascii="Arial" w:hAnsi="Arial" w:eastAsia="Times New Roman" w:cs="Arial"/>
              <w:sz w:val="24"/>
              <w:szCs w:val="24"/>
              <w:lang w:eastAsia="hr-HR"/>
            </w:rPr>
            <w:t>agreb</w:t>
          </w:r>
        </w:p>
      </w:tc>
      <w:tc>
        <w:tcPr>
          <w:tcW w:w="3508" w:type="dxa"/>
          <w:vAlign w:val="bottom"/>
        </w:tcPr>
        <w:p w:rsidRPr="00E826BD" w:rsidR="00712893" w:rsidP="00400B64" w:rsidRDefault="00712893">
          <w:pPr>
            <w:tabs>
              <w:tab w:val="left" w:pos="708"/>
              <w:tab w:val="center" w:pos="4153"/>
              <w:tab w:val="right" w:pos="8306"/>
            </w:tabs>
            <w:jc w:val="right"/>
            <w:rPr>
              <w:rFonts w:ascii="Arial" w:hAnsi="Arial" w:eastAsia="Times New Roman" w:cs="Arial"/>
              <w:sz w:val="24"/>
              <w:szCs w:val="24"/>
              <w:lang w:eastAsia="hr-HR"/>
            </w:rPr>
          </w:pPr>
        </w:p>
      </w:tc>
    </w:tr>
  </w:tbl>
  <w:p w:rsidR="00712893" w:rsidRDefault="00712893">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833343"/>
    <w:multiLevelType w:val="hybridMultilevel"/>
    <w:tmpl w:val="359C2742"/>
    <w:lvl w:ilvl="0" w:tplc="20A602D6">
      <w:start w:val="1"/>
      <w:numFmt w:val="upperRoman"/>
      <w:lvlText w:val="%1."/>
      <w:lvlJc w:val="left"/>
      <w:pPr>
        <w:ind w:left="1429" w:hanging="72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DB5"/>
    <w:rsid w:val="000745A1"/>
    <w:rsid w:val="000E39C3"/>
    <w:rsid w:val="001458FE"/>
    <w:rsid w:val="001E7DB5"/>
    <w:rsid w:val="0039732A"/>
    <w:rsid w:val="00400B64"/>
    <w:rsid w:val="006726F9"/>
    <w:rsid w:val="006D1F4E"/>
    <w:rsid w:val="00712893"/>
    <w:rsid w:val="00865F94"/>
    <w:rsid w:val="00951639"/>
    <w:rsid w:val="00A15765"/>
    <w:rsid w:val="00A865B6"/>
    <w:rsid w:val="00B040D3"/>
    <w:rsid w:val="00B53834"/>
    <w:rsid w:val="00D639FC"/>
    <w:rsid w:val="00D86944"/>
    <w:rsid w:val="00E175C1"/>
    <w:rsid w:val="00E26DF2"/>
    <w:rsid w:val="00E75C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400B64"/>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400B64"/>
  </w:style>
  <w:style w:type="table" w:styleId="Reetkatablice">
    <w:name w:val="Table Grid"/>
    <w:basedOn w:val="Obinatablica"/>
    <w:uiPriority w:val="59"/>
    <w:rsid w:val="00400B6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400B64"/>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00B64"/>
    <w:rPr>
      <w:rFonts w:ascii="Tahoma" w:hAnsi="Tahoma" w:cs="Tahoma"/>
      <w:sz w:val="16"/>
      <w:szCs w:val="16"/>
    </w:rPr>
  </w:style>
  <w:style w:type="paragraph" w:styleId="Podnoje">
    <w:name w:val="footer"/>
    <w:basedOn w:val="Normal"/>
    <w:link w:val="PodnojeChar"/>
    <w:uiPriority w:val="99"/>
    <w:unhideWhenUsed/>
    <w:rsid w:val="00400B6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400B64"/>
  </w:style>
  <w:style w:type="paragraph" w:styleId="Odlomakpopisa">
    <w:name w:val="List Paragraph"/>
    <w:basedOn w:val="Normal"/>
    <w:uiPriority w:val="34"/>
    <w:qFormat/>
    <w:rsid w:val="00B53834"/>
    <w:pPr>
      <w:ind w:left="720"/>
      <w:contextualSpacing/>
    </w:pPr>
  </w:style>
  <w:style w:type="character" w:styleId="Tekstrezerviranogmjesta">
    <w:name w:val="Placeholder Text"/>
    <w:basedOn w:val="Zadanifontodlomka"/>
    <w:uiPriority w:val="99"/>
    <w:semiHidden/>
    <w:rsid w:val="00B040D3"/>
    <w:rPr>
      <w:color w:val="808080"/>
      <w:bdr w:val="none" w:color="auto" w:sz="0" w:space="0"/>
      <w:shd w:val="clear" w:color="auto" w:fill="auto"/>
    </w:rPr>
  </w:style>
  <w:style w:type="character" w:styleId="eSPISCCParagraphDefaultFont" w:customStyle="true">
    <w:name w:val="eSPIS_CC_Paragraph Default Font"/>
    <w:basedOn w:val="Zadanifontodlomka"/>
    <w:rsid w:val="00B040D3"/>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B040D3"/>
    <w:rPr>
      <w:rFonts w:ascii="Arial" w:hAnsi="Arial" w:eastAsia="Times New Roman" w:cs="Arial"/>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B040D3"/>
    <w:rPr>
      <w:rFonts w:ascii="Arial" w:hAnsi="Arial"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B040D3"/>
    <w:rPr>
      <w:rFonts w:ascii="Arial" w:hAnsi="Arial" w:eastAsia="Times New Roman" w:cs="Arial"/>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0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00B64"/>
  </w:style>
  <w:style w:styleId="Reetkatablice" w:type="table">
    <w:name w:val="Table Grid"/>
    <w:basedOn w:val="Obinatablica"/>
    <w:uiPriority w:val="59"/>
    <w:rsid w:val="00400B6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00B6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00B64"/>
    <w:rPr>
      <w:rFonts w:ascii="Tahoma" w:cs="Tahoma" w:hAnsi="Tahoma"/>
      <w:sz w:val="16"/>
      <w:szCs w:val="16"/>
    </w:rPr>
  </w:style>
  <w:style w:styleId="Podnoje" w:type="paragraph">
    <w:name w:val="footer"/>
    <w:basedOn w:val="Normal"/>
    <w:link w:val="PodnojeChar"/>
    <w:uiPriority w:val="99"/>
    <w:unhideWhenUsed/>
    <w:rsid w:val="00400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00B64"/>
  </w:style>
  <w:style w:styleId="Odlomakpopisa" w:type="paragraph">
    <w:name w:val="List Paragraph"/>
    <w:basedOn w:val="Normal"/>
    <w:uiPriority w:val="34"/>
    <w:qFormat/>
    <w:rsid w:val="00B53834"/>
    <w:pPr>
      <w:ind w:left="720"/>
      <w:contextualSpacing/>
    </w:pPr>
  </w:style>
  <w:style w:styleId="Tekstrezerviranogmjesta" w:type="character">
    <w:name w:val="Placeholder Text"/>
    <w:basedOn w:val="Zadanifontodlomka"/>
    <w:uiPriority w:val="99"/>
    <w:semiHidden/>
    <w:rsid w:val="00B040D3"/>
    <w:rPr>
      <w:color w:val="808080"/>
      <w:bdr w:color="auto" w:space="0" w:sz="0" w:val="none"/>
      <w:shd w:color="auto" w:fill="auto" w:val="clear"/>
    </w:rPr>
  </w:style>
  <w:style w:customStyle="1" w:styleId="eSPISCCParagraphDefaultFont" w:type="character">
    <w:name w:val="eSPIS_CC_Paragraph Default Font"/>
    <w:basedOn w:val="Zadanifontodlomka"/>
    <w:rsid w:val="00B040D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040D3"/>
    <w:rPr>
      <w:rFonts w:ascii="Arial" w:cs="Arial" w:eastAsia="Times New Roman" w:hAnsi="Arial"/>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040D3"/>
    <w:rPr>
      <w:rFonts w:ascii="Arial" w:cs="Arial" w:eastAsia="Times New Roman" w:hAnsi="Arial"/>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40D3"/>
    <w:rPr>
      <w:rFonts w:ascii="Arial" w:cs="Arial" w:eastAsia="Times New Roman" w:hAnsi="Arial"/>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header2.xml.rels><?xml version="1.0" encoding="UTF-8" standalone="yes"?><Relationships xmlns="http://schemas.openxmlformats.org/package/2006/relationships"><Relationship Target="media/image1.png"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 travnja 2026.</izvorni_sadrzaj>
    <derivirana_varijabla naziv="DomainObject.DatumDonosenjaOdluke_1">2. travnja 2026.</derivirana_varijabla>
  </DomainObject.DatumDonosenjaOdluke>
  <DomainObject.DatumOvrsnosti>
    <izvorni_sadrzaj/>
    <derivirana_varijabla naziv="DomainObject.DatumOvrsnosti_1"/>
  </DomainObject.DatumOvrsnosti>
  <DomainObject.DatumPravomocnosti>
    <izvorni_sadrzaj>2. travnja 2026.</izvorni_sadrzaj>
    <derivirana_varijabla naziv="DomainObject.DatumPravomocnosti_1">2. travnja 2026.</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Ppž-11567/2025-2</izvorni_sadrzaj>
    <derivirana_varijabla naziv="DomainObject.Oznaka_1">Ppž-11567/2025-2</derivirana_varijabla>
  </DomainObject.Oznaka>
  <DomainObject.DonositeljOdluke.Ime>
    <izvorni_sadrzaj>Sanja</izvorni_sadrzaj>
    <derivirana_varijabla naziv="DomainObject.DonositeljOdluke.Ime_1">Sanja</derivirana_varijabla>
  </DomainObject.DonositeljOdluke.Ime>
  <DomainObject.DonositeljOdluke.Prezime>
    <izvorni_sadrzaj>Klauda</izvorni_sadrzaj>
    <derivirana_varijabla naziv="DomainObject.DonositeljOdluke.Prezime_1">Klauda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11567</izvorni_sadrzaj>
    <derivirana_varijabla naziv="DomainObject.Predmet.Broj_1">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2025.</izvorni_sadrzaj>
    <derivirana_varijabla naziv="DomainObject.Predmet.DatumOsnivanja_1">12.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travnja 2026.</izvorni_sadrzaj>
    <derivirana_varijabla naziv="DomainObject.Predmet.DatumRjesavanja_1">22.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Sanja Klauda</izvorni_sadrzaj>
    <derivirana_varijabla naziv="DomainObject.Predmet.Izvjestitelj_1">Sanja Klauda</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listopada 1976.</izvorni_sadrzaj>
    <derivirana_varijabla naziv="DomainObject.Predmet.OkrivljenikFizickaOsoba.DatumRodjenja_1">30. listopada 1976.</derivirana_varijabla>
  </DomainObject.Predmet.OkrivljenikFizickaOsoba.DatumRodjenja>
  <DomainObject.Predmet.OkrivljenikFizickaOsoba.DatumRodjenjaFormated>
    <izvorni_sadrzaj>30.10.1976.</izvorni_sadrzaj>
    <derivirana_varijabla naziv="DomainObject.Predmet.OkrivljenikFizickaOsoba.DatumRodjenjaFormated_1">30.10.1976.</derivirana_varijabla>
  </DomainObject.Predmet.OkrivljenikFizickaOsoba.DatumRodjenjaFormated>
  <DomainObject.Predmet.OkrivljenikFizickaOsoba.Ime>
    <izvorni_sadrzaj>Joso</izvorni_sadrzaj>
    <derivirana_varijabla naziv="DomainObject.Predmet.OkrivljenikFizickaOsoba.Ime_1">Joso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Joso Meić</izvorni_sadrzaj>
    <derivirana_varijabla naziv="DomainObject.Predmet.OkrivljenikFizickaOsoba.Naziv_1">Joso Meić</derivirana_varijabla>
  </DomainObject.Predmet.OkrivljenikFizickaOsoba.Naziv>
  <DomainObject.Predmet.OkrivljenikFizickaOsoba.Prezime>
    <izvorni_sadrzaj>Meić</izvorni_sadrzaj>
    <derivirana_varijabla naziv="DomainObject.Predmet.OkrivljenikFizickaOsoba.Prezime_1">Meić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13028850300</izvorni_sadrzaj>
    <derivirana_varijabla naziv="DomainObject.Predmet.OkrivljenikFizickaOsoba.Oib_1">13028850300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Ppž-11567/2025</izvorni_sadrzaj>
    <derivirana_varijabla naziv="DomainObject.Predmet.OznakaBroj_1">Ppž-11567/2025</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24822985600</izvorni_sadrzaj>
    <derivirana_varijabla naziv="DomainObject.Predmet.PredmetRijesio.Oib_1">24822985600</derivirana_varijabla>
  </DomainObject.Predmet.PredmetRijesio.Oib>
  <DomainObject.Predmet.PredmetRijesio.Prezime>
    <izvorni_sadrzaj>Klauda</izvorni_sadrzaj>
    <derivirana_varijabla naziv="DomainObject.Predmet.PredmetRijesio.Prezime_1">Klauda</derivirana_varijabla>
  </DomainObject.Predmet.PredmetRijesio.Prezime>
  <DomainObject.Predmet.PrimjedbaSuca>
    <izvorni_sadrzaj/>
    <derivirana_varijabla naziv="DomainObject.Predmet.PrimjedbaSuca_1"/>
  </DomainObject.Predmet.PrimjedbaSuca>
  <DomainObject.Predmet.ProtustrankaFormated>
    <izvorni_sadrzaj>  Joso Meić</izvorni_sadrzaj>
    <derivirana_varijabla naziv="DomainObject.Predmet.ProtustrankaFormated_1">  Joso Meić</derivirana_varijabla>
  </DomainObject.Predmet.ProtustrankaFormated>
  <DomainObject.Predmet.ProtustrankaFormatedOIB>
    <izvorni_sadrzaj>  Joso Meić, OIB 13028850300</izvorni_sadrzaj>
    <derivirana_varijabla naziv="DomainObject.Predmet.ProtustrankaFormatedOIB_1">  Joso Meić, OIB 13028850300</derivirana_varijabla>
  </DomainObject.Predmet.ProtustrankaFormatedOIB>
  <DomainObject.Predmet.ProtustrankaFormatedWithAdress>
    <izvorni_sadrzaj> Joso Meić, Škrline 5, 22213 Pirovac</izvorni_sadrzaj>
    <derivirana_varijabla naziv="DomainObject.Predmet.ProtustrankaFormatedWithAdress_1"> Joso Meić, Škrline 5, 22213 Pirovac</derivirana_varijabla>
  </DomainObject.Predmet.ProtustrankaFormatedWithAdress>
  <DomainObject.Predmet.ProtustrankaFormatedWithAdressOIB>
    <izvorni_sadrzaj> Joso Meić, OIB 13028850300, Škrline 5, 22213 Pirovac</izvorni_sadrzaj>
    <derivirana_varijabla naziv="DomainObject.Predmet.ProtustrankaFormatedWithAdressOIB_1"> Joso Meić, OIB 13028850300, Škrline 5, 22213 Pirovac</derivirana_varijabla>
  </DomainObject.Predmet.ProtustrankaFormatedWithAdressOIB>
  <DomainObject.Predmet.ProtustrankaWithAdress>
    <izvorni_sadrzaj>Joso Meić Škrline 5, 22213 Pirovac</izvorni_sadrzaj>
    <derivirana_varijabla naziv="DomainObject.Predmet.ProtustrankaWithAdress_1">Joso Meić Škrline 5, 22213 Pirovac</derivirana_varijabla>
  </DomainObject.Predmet.ProtustrankaWithAdress>
  <DomainObject.Predmet.ProtustrankaWithAdressOIB>
    <izvorni_sadrzaj>Joso Meić, OIB 13028850300, Škrline 5, 22213 Pirovac</izvorni_sadrzaj>
    <derivirana_varijabla naziv="DomainObject.Predmet.ProtustrankaWithAdressOIB_1">Joso Meić, OIB 13028850300, Škrline 5, 22213 Pirovac</derivirana_varijabla>
  </DomainObject.Predmet.ProtustrankaWithAdressOIB>
  <DomainObject.Predmet.ProtustrankaNazivFormated>
    <izvorni_sadrzaj>Joso Meić</izvorni_sadrzaj>
    <derivirana_varijabla naziv="DomainObject.Predmet.ProtustrankaNazivFormated_1">Joso Meić</derivirana_varijabla>
  </DomainObject.Predmet.ProtustrankaNazivFormated>
  <DomainObject.Predmet.ProtustrankaNazivFormatedOIB>
    <izvorni_sadrzaj>Joso Meić, OIB 13028850300</izvorni_sadrzaj>
    <derivirana_varijabla naziv="DomainObject.Predmet.ProtustrankaNazivFormatedOIB_1">Joso Meić, OIB 13028850300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Vijeće za promet</izvorni_sadrzaj>
    <derivirana_varijabla naziv="DomainObject.Predmet.Referada.Naziv_1">1. Vijeće za promet</derivirana_varijabla>
  </DomainObject.Predmet.Referada.Naziv>
  <DomainObject.Predmet.Referada.Oznaka>
    <izvorni_sadrzaj>VPSOPVIJ1</izvorni_sadrzaj>
    <derivirana_varijabla naziv="DomainObject.Predmet.Referada.Oznaka_1">VPSOPVIJ1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Sanja Klauda</izvorni_sadrzaj>
    <derivirana_varijabla naziv="DomainObject.Predmet.Referada.Sudac_1">Sanja Klauda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Šibeniku</izvorni_sadrzaj>
    <derivirana_varijabla naziv="DomainObject.Predmet.StrankaFormated_1">  Općinski sud u Šibeniku</derivirana_varijabla>
  </DomainObject.Predmet.StrankaFormated>
  <DomainObject.Predmet.StrankaFormatedOIB>
    <izvorni_sadrzaj>  Općinski sud u Šibeniku, OIB 29399232217</izvorni_sadrzaj>
    <derivirana_varijabla naziv="DomainObject.Predmet.StrankaFormatedOIB_1">  Općinski sud u Šibeniku, OIB 29399232217</derivirana_varijabla>
  </DomainObject.Predmet.StrankaFormatedOIB>
  <DomainObject.Predmet.StrankaFormatedWithAdress>
    <izvorni_sadrzaj> Općinski sud u Šibeniku, Stjepana Radića 81, 22000 Šibenik</izvorni_sadrzaj>
    <derivirana_varijabla naziv="DomainObject.Predmet.StrankaFormatedWithAdress_1"> Općinski sud u Šibeniku, Stjepana Radića 81, 22000 Šibenik</derivirana_varijabla>
  </DomainObject.Predmet.StrankaFormatedWithAdress>
  <DomainObject.Predmet.StrankaFormatedWithAdressOIB>
    <izvorni_sadrzaj> Općinski sud u Šibeniku, OIB 29399232217, Stjepana Radića 81, 22000 Šibenik</izvorni_sadrzaj>
    <derivirana_varijabla naziv="DomainObject.Predmet.StrankaFormatedWithAdressOIB_1"> Općinski sud u Šibeniku, OIB 29399232217, Stjepana Radića 81, 22000 Šibenik</derivirana_varijabla>
  </DomainObject.Predmet.StrankaFormatedWithAdressOIB>
  <DomainObject.Predmet.StrankaWithAdress>
    <izvorni_sadrzaj>Općinski sud u Šibeniku Stjepana Radića 81,22000 Šibenik</izvorni_sadrzaj>
    <derivirana_varijabla naziv="DomainObject.Predmet.StrankaWithAdress_1">Općinski sud u Šibeniku Stjepana Radića 81,22000 Šibenik</derivirana_varijabla>
  </DomainObject.Predmet.StrankaWithAdress>
  <DomainObject.Predmet.StrankaWithAdressOIB>
    <izvorni_sadrzaj>Općinski sud u Šibeniku, OIB 29399232217, Stjepana Radića 81,22000 Šibenik</izvorni_sadrzaj>
    <derivirana_varijabla naziv="DomainObject.Predmet.StrankaWithAdressOIB_1">Općinski sud u Šibeniku, OIB 29399232217, Stjepana Radića 81,22000 Šibenik</derivirana_varijabla>
  </DomainObject.Predmet.StrankaWithAdressOIB>
  <DomainObject.Predmet.StrankaNazivFormated>
    <izvorni_sadrzaj>Općinski sud u Šibeniku</izvorni_sadrzaj>
    <derivirana_varijabla naziv="DomainObject.Predmet.StrankaNazivFormated_1">Općinski sud u Šibeniku</derivirana_varijabla>
  </DomainObject.Predmet.StrankaNazivFormated>
  <DomainObject.Predmet.StrankaNazivFormatedOIB>
    <izvorni_sadrzaj>Općinski sud u Šibeniku, OIB 29399232217</izvorni_sadrzaj>
    <derivirana_varijabla naziv="DomainObject.Predmet.StrankaNazivFormatedOIB_1">Općinski sud u Šibeniku, OIB 29399232217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sud u Šibeniku</item>
    </izvorni_sadrzaj>
    <derivirana_varijabla naziv="DomainObject.Predmet.StrankaListFormated_1">
      <item>Općinski sud u Šibeniku</item>
    </derivirana_varijabla>
  </DomainObject.Predmet.StrankaListFormated>
  <DomainObject.Predmet.StrankaListFormatedOIB>
    <izvorni_sadrzaj>
      <item>Općinski sud u Šibeniku, OIB 29399232217</item>
    </izvorni_sadrzaj>
    <derivirana_varijabla naziv="DomainObject.Predmet.StrankaListFormatedOIB_1">
      <item>Općinski sud u Šibeniku, OIB 29399232217</item>
    </derivirana_varijabla>
  </DomainObject.Predmet.StrankaListFormatedOIB>
  <DomainObject.Predmet.StrankaListFormatedWithAdress>
    <izvorni_sadrzaj>
      <item>Općinski sud u Šibeniku, Stjepana Radića 81, 22000 Šibenik</item>
    </izvorni_sadrzaj>
    <derivirana_varijabla naziv="DomainObject.Predmet.StrankaListFormatedWithAdress_1">
      <item>Općinski sud u Šibeniku, Stjepana Radića 81, 22000 Šibenik</item>
    </derivirana_varijabla>
  </DomainObject.Predmet.StrankaListFormatedWithAdress>
  <DomainObject.Predmet.StrankaListFormatedWithAdressOIB>
    <izvorni_sadrzaj>
      <item>Općinski sud u Šibeniku, OIB 29399232217, Stjepana Radića 81, 22000 Šibenik</item>
    </izvorni_sadrzaj>
    <derivirana_varijabla naziv="DomainObject.Predmet.StrankaListFormatedWithAdressOIB_1">
      <item>Općinski sud u Šibeniku, OIB 29399232217, Stjepana Radića 81, 22000 Šibenik</item>
    </derivirana_varijabla>
  </DomainObject.Predmet.StrankaListFormatedWithAdressOIB>
  <DomainObject.Predmet.StrankaListNazivFormated>
    <izvorni_sadrzaj>
      <item>Općinski sud u Šibeniku</item>
    </izvorni_sadrzaj>
    <derivirana_varijabla naziv="DomainObject.Predmet.StrankaListNazivFormated_1">
      <item>Općinski sud u Šibeniku</item>
    </derivirana_varijabla>
  </DomainObject.Predmet.StrankaListNazivFormated>
  <DomainObject.Predmet.StrankaListNazivFormatedOIB>
    <izvorni_sadrzaj>
      <item>Općinski sud u Šibeniku, OIB 29399232217</item>
    </izvorni_sadrzaj>
    <derivirana_varijabla naziv="DomainObject.Predmet.StrankaListNazivFormatedOIB_1">
      <item>Općinski sud u Šibeniku, OIB 29399232217</item>
    </derivirana_varijabla>
  </DomainObject.Predmet.StrankaListNazivFormatedOIB>
  <DomainObject.Predmet.ProtuStrankaListFormated>
    <izvorni_sadrzaj>
      <item>Joso Meić</item>
    </izvorni_sadrzaj>
    <derivirana_varijabla naziv="DomainObject.Predmet.ProtuStrankaListFormated_1">
      <item>Joso Meić</item>
    </derivirana_varijabla>
  </DomainObject.Predmet.ProtuStrankaListFormated>
  <DomainObject.Predmet.ProtuStrankaListFormatedOIB>
    <izvorni_sadrzaj>
      <item>Joso Meić, OIB 13028850300</item>
    </izvorni_sadrzaj>
    <derivirana_varijabla naziv="DomainObject.Predmet.ProtuStrankaListFormatedOIB_1">
      <item>Joso Meić, OIB 13028850300</item>
    </derivirana_varijabla>
  </DomainObject.Predmet.ProtuStrankaListFormatedOIB>
  <DomainObject.Predmet.ProtuStrankaListFormatedWithAdress>
    <izvorni_sadrzaj>
      <item>Joso Meić, Škrline 5, 22213 Pirovac</item>
    </izvorni_sadrzaj>
    <derivirana_varijabla naziv="DomainObject.Predmet.ProtuStrankaListFormatedWithAdress_1">
      <item>Joso Meić, Škrline 5, 22213 Pirovac</item>
    </derivirana_varijabla>
  </DomainObject.Predmet.ProtuStrankaListFormatedWithAdress>
  <DomainObject.Predmet.ProtuStrankaListFormatedWithAdressOIB>
    <izvorni_sadrzaj>
      <item>Joso Meić, OIB 13028850300, Škrline 5, 22213 Pirovac</item>
    </izvorni_sadrzaj>
    <derivirana_varijabla naziv="DomainObject.Predmet.ProtuStrankaListFormatedWithAdressOIB_1">
      <item>Joso Meić, OIB 13028850300, Škrline 5, 22213 Pirovac</item>
    </derivirana_varijabla>
  </DomainObject.Predmet.ProtuStrankaListFormatedWithAdressOIB>
  <DomainObject.Predmet.ProtuStrankaListNazivFormated>
    <izvorni_sadrzaj>
      <item>Joso Meić</item>
    </izvorni_sadrzaj>
    <derivirana_varijabla naziv="DomainObject.Predmet.ProtuStrankaListNazivFormated_1">
      <item>Joso Meić</item>
    </derivirana_varijabla>
  </DomainObject.Predmet.ProtuStrankaListNazivFormated>
  <DomainObject.Predmet.ProtuStrankaListNazivFormatedOIB>
    <izvorni_sadrzaj>
      <item>Joso Meić, OIB 13028850300</item>
    </izvorni_sadrzaj>
    <derivirana_varijabla naziv="DomainObject.Predmet.ProtuStrankaListNazivFormatedOIB_1">
      <item>Joso Meić, OIB 13028850300</item>
    </derivirana_varijabla>
  </DomainObject.Predmet.ProtuStrankaListNazivFormatedOIB>
  <DomainObject.Predmet.OstaliListFormated>
    <izvorni_sadrzaj>
      <item>Joso Meić</item>
    </izvorni_sadrzaj>
    <derivirana_varijabla naziv="DomainObject.Predmet.OstaliListFormated_1">
      <item>Joso Meić</item>
    </derivirana_varijabla>
  </DomainObject.Predmet.OstaliListFormated>
  <DomainObject.Predmet.OstaliListFormatedOIB>
    <izvorni_sadrzaj>
      <item>Joso Meić, OIB 13028850300</item>
    </izvorni_sadrzaj>
    <derivirana_varijabla naziv="DomainObject.Predmet.OstaliListFormatedOIB_1">
      <item>Joso Meić, OIB 13028850300</item>
    </derivirana_varijabla>
  </DomainObject.Predmet.OstaliListFormatedOIB>
  <DomainObject.Predmet.OstaliListFormatedWithAdress>
    <izvorni_sadrzaj>
      <item>Joso Meić, Zadarska Ulica 3, 22243 Murter</item>
    </izvorni_sadrzaj>
    <derivirana_varijabla naziv="DomainObject.Predmet.OstaliListFormatedWithAdress_1">
      <item>Joso Meić, Zadarska Ulica 3, 22243 Murter</item>
    </derivirana_varijabla>
  </DomainObject.Predmet.OstaliListFormatedWithAdress>
  <DomainObject.Predmet.OstaliListFormatedWithAdressOIB>
    <izvorni_sadrzaj>
      <item>Joso Meić, OIB 13028850300, Zadarska Ulica 3, 22243 Murter</item>
    </izvorni_sadrzaj>
    <derivirana_varijabla naziv="DomainObject.Predmet.OstaliListFormatedWithAdressOIB_1">
      <item>Joso Meić, OIB 13028850300, Zadarska Ulica 3, 22243 Murter</item>
    </derivirana_varijabla>
  </DomainObject.Predmet.OstaliListFormatedWithAdressOIB>
  <DomainObject.Predmet.OstaliListNazivFormated>
    <izvorni_sadrzaj>
      <item>Joso Meić</item>
    </izvorni_sadrzaj>
    <derivirana_varijabla naziv="DomainObject.Predmet.OstaliListNazivFormated_1">
      <item>Joso Meić</item>
    </derivirana_varijabla>
  </DomainObject.Predmet.OstaliListNazivFormated>
  <DomainObject.Predmet.OstaliListNazivFormatedOIB>
    <izvorni_sadrzaj>
      <item>Joso Meić, OIB 13028850300</item>
    </izvorni_sadrzaj>
    <derivirana_varijabla naziv="DomainObject.Predmet.OstaliListNazivFormatedOIB_1">
      <item>Joso Meić, OIB 13028850300</item>
    </derivirana_varijabla>
  </DomainObject.Predmet.OstaliListNazivFormatedOIB>
  <DomainObject.Predmet.ClanoviVijeca>
    <izvorni_sadrzaj>Renata Popović, Drago Klasnić, Zlatko Hasić, Nada Horvatović, Matea Sačević</izvorni_sadrzaj>
    <derivirana_varijabla naziv="DomainObject.Predmet.ClanoviVijeca_1">Renata Popović, Drago Klasnić, Zlatko Hasić, Nada Horvatović, Matea Sačević</derivirana_varijabla>
  </DomainObject.Predmet.ClanoviVijeca>
  <DomainObject.Predmet.PredsjednikVijeca>
    <izvorni_sadrzaj>Davorko Kučan</izvorni_sadrzaj>
    <derivirana_varijabla naziv="DomainObject.Predmet.PredsjednikVijeca_1">Davorko Kučan</derivirana_varijabla>
  </DomainObject.Predmet.PredsjednikVijeca>
  <DomainObject.Predmet.ClanakZakona>
    <izvorni_sadrzaj>4, 238, 216</izvorni_sadrzaj>
    <derivirana_varijabla naziv="DomainObject.Predmet.ClanakZakona_1">4, 238, 216</derivirana_varijabla>
  </DomainObject.Predmet.ClanakZakona>
  <DomainObject.Predmet.ClanakZakonaFull>
    <izvorni_sadrzaj>članka 4. stavka 1., članka 238. stavka 1., članka 216. stavka 1. točke 3.</izvorni_sadrzaj>
    <derivirana_varijabla naziv="DomainObject.Predmet.ClanakZakonaFull_1">članka 4. stavka 1., članka 238. stavka 1., članka 216. stavka 1. točke 3.</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23. travnja 2026.</izvorni_sadrzaj>
    <derivirana_varijabla naziv="DomainObject.Datum_1">23. travnja 2026.</derivirana_varijabla>
  </DomainObject.Datum>
  <DomainObject.PoslovniBrojDokumenta>
    <izvorni_sadrzaj>Ppž-11567/2025-2</izvorni_sadrzaj>
    <derivirana_varijabla naziv="DomainObject.PoslovniBrojDokumenta_1">Ppž-11567/2025-2</derivirana_varijabla>
  </DomainObject.PoslovniBrojDokumenta>
  <DomainObject.Predmet.StrankaIDrugi>
    <izvorni_sadrzaj>Općinski sud u Šibeniku</izvorni_sadrzaj>
    <derivirana_varijabla naziv="DomainObject.Predmet.StrankaIDrugi_1">Općinski sud u Šibeniku</derivirana_varijabla>
  </DomainObject.Predmet.StrankaIDrugi>
  <DomainObject.Predmet.ProtustrankaIDrugi>
    <izvorni_sadrzaj>Joso Meić</izvorni_sadrzaj>
    <derivirana_varijabla naziv="DomainObject.Predmet.ProtustrankaIDrugi_1">Joso Meić</derivirana_varijabla>
  </DomainObject.Predmet.ProtustrankaIDrugi>
  <DomainObject.Predmet.StrankaIDrugiAdressOIB>
    <izvorni_sadrzaj>Općinski sud u Šibeniku, OIB 29399232217, Stjepana Radića 81, 22000 Šibenik</izvorni_sadrzaj>
    <derivirana_varijabla naziv="DomainObject.Predmet.StrankaIDrugiAdressOIB_1">Općinski sud u Šibeniku, OIB 29399232217, Stjepana Radića 81, 22000 Šibenik</derivirana_varijabla>
  </DomainObject.Predmet.StrankaIDrugiAdressOIB>
  <DomainObject.Predmet.ProtustrankaIDrugiAdressOIB>
    <izvorni_sadrzaj>Joso Meić, OIB 13028850300, Škrline 5, 22213 Pirovac</izvorni_sadrzaj>
    <derivirana_varijabla naziv="DomainObject.Predmet.ProtustrankaIDrugiAdressOIB_1">Joso Meić, OIB 13028850300, Škrline 5, 22213 Pirovac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travnja 2026.</izvorni_sadrzaj>
    <derivirana_varijabla naziv="DomainObject.Predmet.OdlukaRjesenje.DatumDonosenjaOdluke_1">2. travnja 2026.</derivirana_varijabla>
  </DomainObject.Predmet.OdlukaRjesenje.DatumDonosenjaOdluke>
  <DomainObject.Predmet.OdlukaRjesenje.DatumPravomocnosti>
    <izvorni_sadrzaj>2. travnja 2026.</izvorni_sadrzaj>
    <derivirana_varijabla naziv="DomainObject.Predmet.OdlukaRjesenje.DatumPravomocnosti_1">2. travnja 2026.</derivirana_varijabla>
  </DomainObject.Predmet.OdlukaRjesenje.DatumPravomocnosti>
  <DomainObject.Predmet.OdlukaRjesenje.Oznaka>
    <izvorni_sadrzaj>Ppž-11567/2025-2</izvorni_sadrzaj>
    <derivirana_varijabla naziv="DomainObject.Predmet.OdlukaRjesenje.Oznaka_1">Ppž-11567/2025-2</derivirana_varijabla>
  </DomainObject.Predmet.OdlukaRjesenje.Oznaka>
  <DomainObject.Predmet.SudioniciListNaziv>
    <izvorni_sadrzaj>
      <item>Joso Meić</item>
      <item>Općinski sud u Šibeniku</item>
      <item>Joso Meić</item>
    </izvorni_sadrzaj>
    <derivirana_varijabla naziv="DomainObject.Predmet.SudioniciListNaziv_1">
      <item>Joso Meić</item>
      <item>Općinski sud u Šibeniku</item>
      <item>Joso Meić</item>
    </derivirana_varijabla>
  </DomainObject.Predmet.SudioniciListNaziv>
  <DomainObject.Predmet.SudioniciListAdressOIB>
    <izvorni_sadrzaj>
      <item>Joso Meić, OIB 13028850300, Škrline 5,22213 Pirovac</item>
      <item>Općinski sud u Šibeniku, OIB 29399232217, Stjepana Radića 81,22000 Šibenik</item>
      <item>Joso Meić, OIB 13028850300, Zadarska Ulica 3,22243 Murter</item>
    </izvorni_sadrzaj>
    <derivirana_varijabla naziv="DomainObject.Predmet.SudioniciListAdressOIB_1">
      <item>Joso Meić, OIB 13028850300, Škrline 5,22213 Pirovac</item>
      <item>Općinski sud u Šibeniku, OIB 29399232217, Stjepana Radića 81,22000 Šibenik</item>
      <item>Joso Meić, OIB 13028850300, Zadarska Ulica 3,22243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13028850300</item>
      <item>, OIB 29399232217</item>
      <item>, OIB 13028850300</item>
    </izvorni_sadrzaj>
    <derivirana_varijabla naziv="DomainObject.Predmet.SudioniciListNazivOIB_1">
      <item>, OIB 13028850300</item>
      <item>, OIB 29399232217</item>
      <item>, OIB 13028850300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Pp-2545/2022</izvorni_sadrzaj>
    <derivirana_varijabla naziv="DomainObject.Predmet.OznakaNizestupanjskogPredmeta_1">Pp-2545/2022</derivirana_varijabla>
  </DomainObject.Predmet.OznakaNizestupanjskogPredmeta>
  <DomainObject.Predmet.NazivNizestupanjskogSuda>
    <izvorni_sadrzaj>Općinski sud u Šibeniku</izvorni_sadrzaj>
    <derivirana_varijabla naziv="DomainObject.Predmet.NazivNizestupanjskogSuda_1">Općinski sud u Šibeniku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rujna 2022.</izvorni_sadrzaj>
    <derivirana_varijabla naziv="DomainObject.Predmet.DatumPocetkaProcesa_1">10. rujna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obveznim osiguranjima u prometu</item>
      <item>Zakon o sigurnosti prometa na cestama</item>
    </izvorni_sadrzaj>
    <derivirana_varijabla naziv="DomainObject.ZakonPravilnikList_1">
      <item>Zakon o obveznim osiguranjima u prometu</item>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Joso Meić, Škrline 5, 22213 Pirovac, OIB: 13028850300, rođen-a 30.10.1976., mjesto rođenja Šibenik (Šibenik)</item>
    </izvorni_sadrzaj>
    <derivirana_varijabla naziv="DomainObject.Predmet.OkrivljenikAdresaMjestoRodjenjaList_1">
      <item>Joso Meić, Škrline 5, 22213 Pirovac, OIB: 13028850300, rođen-a 30.10.1976.,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PP-2545/2025</izvorni_sadrzaj>
    <derivirana_varijabla naziv="DomainObject.PrviPodnesak.OznakaBrojPodnositelja_1">PP-2545/2025</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8C9950-F83E-4A51-AD33-543D850928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921</properties:Words>
  <properties:Characters>5033</properties:Characters>
  <properties:Lines>124</properties:Lines>
  <properties:Paragraphs>28</properties:Paragraphs>
  <properties:TotalTime>2</properties:TotalTime>
  <properties:ScaleCrop>false</properties:ScaleCrop>
  <properties:HeadingPairs>
    <vt:vector baseType="variant" size="4">
      <vt:variant>
        <vt:lpstr>Naslov</vt:lpstr>
      </vt:variant>
      <vt:variant>
        <vt:i4>1</vt:i4>
      </vt:variant>
      <vt:variant>
        <vt:lpstr>Naslovi</vt:lpstr>
      </vt:variant>
      <vt:variant>
        <vt:i4>1</vt:i4>
      </vt:variant>
    </vt:vector>
  </properties:HeadingPairs>
  <properties:TitlesOfParts>
    <vt:vector baseType="lpstr" size="2">
      <vt:lpstr/>
      <vt:lpstr>        P R E S U D A</vt:lpstr>
    </vt:vector>
  </properties:TitlesOfParts>
  <properties:LinksUpToDate>false</properties:LinksUpToDate>
  <properties:CharactersWithSpaces>6091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2026-04-07T10:43:00Z</dcterms:created>
  <dc:creator>Sanja Klauda</dc:creator>
  <cp:lastModifiedBy>Vlatka Pažin</cp:lastModifiedBy>
  <cp:lastPrinted>2026-04-23T12:40:00Z</cp:lastPrinted>
  <dcterms:modified xmlns:xsi="http://www.w3.org/2001/XMLSchema-instance" xsi:type="dcterms:W3CDTF">2026-04-23T12:40:00Z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Ppž-11567/2025-2 / Odluka - Presuda (ppž-11567-25.docx)</vt:lpwstr>
  </prop:property>
  <prop:property fmtid="{D5CDD505-2E9C-101B-9397-08002B2CF9AE}" pid="4" name="CC_coloring">
    <vt:bool>false</vt:bool>
  </prop:property>
  <prop:property fmtid="{D5CDD505-2E9C-101B-9397-08002B2CF9AE}" pid="5" name="BrojStranica">
    <vt:i4>3</vt:i4>
  </prop:property>
</prop:Properties>
</file>